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both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afterLine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  <w:t>关于加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  <w:t>快杭州市老年教育发展的意见</w:t>
      </w:r>
    </w:p>
    <w:p>
      <w:pPr>
        <w:widowControl/>
        <w:shd w:val="clear" w:color="auto" w:fill="FFFFFF"/>
        <w:spacing w:afterLines="-2147483648" w:line="420" w:lineRule="atLeast"/>
        <w:ind w:firstLine="640" w:firstLineChars="200"/>
        <w:jc w:val="center"/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shd w:val="clear"/>
          <w:lang w:val="en" w:eastAsia="zh-CN"/>
        </w:rPr>
        <w:t>（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auto"/>
          <w:lang w:val="en" w:eastAsia="zh-CN"/>
        </w:rPr>
        <w:t>征求意见稿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/>
          <w:lang w:val="en" w:eastAsia="zh-CN"/>
        </w:rPr>
        <w:t>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根据中共中央、国务院《国家积极应对人口老龄化中长期规划》和省政府办公厅《关于扶持发展老年教育事业的若干意见》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</w:rPr>
        <w:t>文件精神，为积极应对人口老龄化挑战，满足老年人日益增长的学习需求，提高老年人的生活品质和生命质量，结合我市老年教育工作实际，制定本意见。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一、总体要求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（一）指导思想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以习近平新时代中国特色社会主义思想为指导，</w:t>
      </w:r>
      <w:r>
        <w:rPr>
          <w:rFonts w:hint="eastAsia" w:ascii="仿宋" w:hAnsi="仿宋" w:eastAsia="仿宋" w:cs="仿宋"/>
          <w:bCs/>
          <w:sz w:val="32"/>
          <w:szCs w:val="32"/>
        </w:rPr>
        <w:t>贯彻落实党中央、国务院决策部署和省委、省政府工作要求，坚持“党委领导、政府主导、社会参与、全民行动”的老龄工作方针，以</w:t>
      </w:r>
      <w:r>
        <w:rPr>
          <w:rFonts w:hint="eastAsia" w:ascii="仿宋" w:hAnsi="仿宋" w:eastAsia="仿宋"/>
          <w:bCs/>
          <w:sz w:val="32"/>
          <w:szCs w:val="32"/>
        </w:rPr>
        <w:t>老年人幸福指数提升为宗旨，</w:t>
      </w:r>
      <w:r>
        <w:rPr>
          <w:rFonts w:hint="eastAsia" w:ascii="仿宋" w:hAnsi="仿宋" w:eastAsia="仿宋" w:cs="仿宋"/>
          <w:bCs/>
          <w:sz w:val="32"/>
          <w:szCs w:val="32"/>
        </w:rPr>
        <w:t>以老年教育</w:t>
      </w:r>
      <w:r>
        <w:rPr>
          <w:rFonts w:hint="eastAsia" w:ascii="仿宋" w:hAnsi="仿宋" w:eastAsia="仿宋"/>
          <w:bCs/>
          <w:sz w:val="32"/>
          <w:szCs w:val="32"/>
        </w:rPr>
        <w:t>增量提质</w:t>
      </w:r>
      <w:r>
        <w:rPr>
          <w:rFonts w:hint="eastAsia" w:ascii="仿宋" w:hAnsi="仿宋" w:eastAsia="仿宋" w:cs="仿宋"/>
          <w:bCs/>
          <w:sz w:val="32"/>
          <w:szCs w:val="32"/>
        </w:rPr>
        <w:t>为核心，以</w:t>
      </w:r>
      <w:r>
        <w:rPr>
          <w:rFonts w:hint="eastAsia" w:ascii="仿宋" w:hAnsi="仿宋" w:eastAsia="仿宋"/>
          <w:bCs/>
          <w:sz w:val="32"/>
          <w:szCs w:val="32"/>
        </w:rPr>
        <w:t>体制机制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bCs/>
          <w:sz w:val="32"/>
          <w:szCs w:val="32"/>
        </w:rPr>
        <w:t>为重点，发挥智慧城市优势，整合多方资源、激发社会活力，促进</w:t>
      </w:r>
      <w:r>
        <w:rPr>
          <w:rFonts w:hint="eastAsia" w:ascii="仿宋" w:hAnsi="仿宋" w:eastAsia="仿宋"/>
          <w:bCs/>
          <w:sz w:val="32"/>
          <w:szCs w:val="32"/>
        </w:rPr>
        <w:t>老年教育内涵发展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，提高老年教育现代化水平，助推未来学养社区建设，满足老年人终身学习需求，形成具有杭州特色的老年教育发展新格局,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奋力</w:t>
      </w:r>
      <w:r>
        <w:rPr>
          <w:rFonts w:hint="eastAsia" w:ascii="仿宋" w:hAnsi="仿宋" w:eastAsia="仿宋" w:cs="仿宋"/>
          <w:bCs/>
          <w:sz w:val="32"/>
          <w:szCs w:val="32"/>
        </w:rPr>
        <w:t>展现“重要窗口”的头雁风采。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（二）基本原则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政府主导，多元供给。</w:t>
      </w:r>
      <w:r>
        <w:rPr>
          <w:rFonts w:hint="eastAsia" w:ascii="仿宋" w:hAnsi="仿宋" w:eastAsia="仿宋" w:cs="仿宋"/>
          <w:bCs/>
          <w:sz w:val="32"/>
          <w:szCs w:val="32"/>
        </w:rPr>
        <w:t>发挥政府主导作用，统筹协调各部门老年教育工作，鼓励社会力量参与，拓展老年教育多元供给渠道，有效整合利用各类师资、场地、课程等老年教育资源，完善政府购买服务机制，带动相关产业发展。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优化布局，服务基层。</w:t>
      </w:r>
      <w:r>
        <w:rPr>
          <w:rFonts w:hint="eastAsia" w:ascii="仿宋" w:hAnsi="仿宋" w:eastAsia="仿宋" w:cs="仿宋"/>
          <w:bCs/>
          <w:sz w:val="32"/>
          <w:szCs w:val="32"/>
        </w:rPr>
        <w:t>加强基层老年教育基础设施建设，优化城乡老年教育资源布局，提高老年教育服务管理水平，完善老年教育服务体系，推动老年教育事业发展，办好家门口的老年教育。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遵循规律，价值引领。</w:t>
      </w:r>
      <w:r>
        <w:rPr>
          <w:rFonts w:hint="eastAsia" w:ascii="仿宋" w:hAnsi="仿宋" w:eastAsia="仿宋" w:cs="仿宋"/>
          <w:bCs/>
          <w:sz w:val="32"/>
          <w:szCs w:val="32"/>
        </w:rPr>
        <w:t>遵循老年教育发展规律，树立正确的老年教育观，丰富学习内容，优化学习方式，满足老年人个性化学习需求，切实提高老年教育的实效性，引领新时代老年教育新风尚。</w:t>
      </w:r>
    </w:p>
    <w:p>
      <w:pPr>
        <w:tabs>
          <w:tab w:val="left" w:pos="4608"/>
        </w:tabs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（三）工作目标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到</w:t>
      </w:r>
      <w:r>
        <w:rPr>
          <w:rFonts w:ascii="仿宋" w:hAnsi="仿宋" w:eastAsia="仿宋" w:cs="仿宋"/>
          <w:bCs/>
          <w:sz w:val="32"/>
          <w:szCs w:val="32"/>
        </w:rPr>
        <w:t>2025</w:t>
      </w:r>
      <w:r>
        <w:rPr>
          <w:rFonts w:hint="eastAsia" w:ascii="仿宋" w:hAnsi="仿宋" w:eastAsia="仿宋" w:cs="仿宋"/>
          <w:bCs/>
          <w:sz w:val="32"/>
          <w:szCs w:val="32"/>
        </w:rPr>
        <w:t>年，全市基本形成保障有力、职责明确、多方参与、资源融通、开放便捷、特色鲜明的老年教育发展新格局。老年教育网络持续完善，基础能力和服务质量显著提升，管理协同机制不断创新，社会参与度稳步提高，老年人学习动力明显增强，师资队伍日益壮大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，老年教育发展达到新高度。</w:t>
      </w:r>
      <w:r>
        <w:rPr>
          <w:rFonts w:hint="eastAsia" w:ascii="仿宋" w:hAnsi="仿宋" w:eastAsia="仿宋" w:cs="仿宋"/>
          <w:bCs/>
          <w:sz w:val="32"/>
          <w:szCs w:val="32"/>
        </w:rPr>
        <w:t>初步建成全纳、开放、共享的老年教育公共服务体系，形成老有所教、老有所学、老有所乐、老有所为有机融合的新局面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建设示范性老年教育机构100个，共学养老示范基地100个，老年教育品牌项目100个。以各种形式经常性参与教育活动的老年人占老年人总数的比例达到30%以上。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bookmarkStart w:id="0" w:name="_Hlk37961106"/>
      <w:r>
        <w:rPr>
          <w:rFonts w:hint="eastAsia" w:ascii="黑体" w:hAnsi="黑体" w:eastAsia="黑体" w:cs="黑体"/>
          <w:bCs/>
          <w:sz w:val="32"/>
          <w:szCs w:val="32"/>
        </w:rPr>
        <w:t>二、主要任务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（一）完善老年教育发展机制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建立健全党委领导、政府统筹，教育、组织、卫健、民政、人社、文广旅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、体育</w:t>
      </w:r>
      <w:r>
        <w:rPr>
          <w:rFonts w:hint="eastAsia" w:ascii="仿宋" w:hAnsi="仿宋" w:eastAsia="仿宋" w:cs="仿宋"/>
          <w:bCs/>
          <w:sz w:val="32"/>
          <w:szCs w:val="32"/>
        </w:rPr>
        <w:t>等部门密切配合，其他相关部门共同参与的老年教育管理体制。强化示范引领机制，充分发挥杭州老干部大学、杭州市老年电视大学、杭州退休干部职工大学、杭州社区大学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（老年开放大学）</w:t>
      </w:r>
      <w:r>
        <w:rPr>
          <w:rFonts w:hint="eastAsia" w:ascii="仿宋" w:hAnsi="仿宋" w:eastAsia="仿宋" w:cs="仿宋"/>
          <w:bCs/>
          <w:sz w:val="32"/>
          <w:szCs w:val="32"/>
        </w:rPr>
        <w:t>等市级老年教育办学机构的引领作用。</w:t>
      </w:r>
      <w:r>
        <w:rPr>
          <w:rFonts w:hint="eastAsia" w:ascii="仿宋" w:hAnsi="仿宋" w:eastAsia="仿宋" w:cs="仿宋"/>
          <w:bCs/>
          <w:color w:val="auto"/>
          <w:spacing w:val="0"/>
          <w:sz w:val="32"/>
          <w:szCs w:val="32"/>
        </w:rPr>
        <w:t>切实拓宽老年教育经费投入渠道，形成政府、市场、社会组织和学习者等多主体分担和筹措老年教育经费的机制。</w:t>
      </w:r>
      <w:r>
        <w:rPr>
          <w:rFonts w:hint="eastAsia" w:ascii="仿宋" w:hAnsi="仿宋" w:eastAsia="仿宋" w:cs="仿宋"/>
          <w:bCs/>
          <w:sz w:val="32"/>
          <w:szCs w:val="32"/>
        </w:rPr>
        <w:t>建立产业联动机制，支持老年教育融入养老、文化、旅游、体育等产业发展，不断满足新时期老年教育消费需求，促进银发产业提档升级。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[</w:t>
      </w:r>
      <w:r>
        <w:rPr>
          <w:rFonts w:hint="eastAsia" w:ascii="黑体" w:hAnsi="黑体" w:eastAsia="黑体" w:cs="黑体"/>
          <w:bCs/>
          <w:sz w:val="32"/>
          <w:szCs w:val="32"/>
        </w:rPr>
        <w:t>责任单位：</w:t>
      </w:r>
      <w:r>
        <w:rPr>
          <w:rFonts w:ascii="仿宋" w:hAnsi="仿宋" w:eastAsia="仿宋" w:cs="仿宋"/>
          <w:bCs/>
          <w:sz w:val="32"/>
          <w:szCs w:val="32"/>
        </w:rPr>
        <w:t>市教育局、市委老干部局、市卫健委、市人力社保局、市民政局、市文广旅游局、市体育局，各区、县（市）</w:t>
      </w:r>
      <w:r>
        <w:rPr>
          <w:rFonts w:hint="eastAsia" w:ascii="仿宋" w:hAnsi="仿宋" w:eastAsia="仿宋" w:cs="仿宋"/>
          <w:bCs/>
          <w:sz w:val="32"/>
          <w:szCs w:val="32"/>
        </w:rPr>
        <w:t>政府</w:t>
      </w:r>
      <w:r>
        <w:rPr>
          <w:rFonts w:ascii="仿宋" w:hAnsi="仿宋" w:eastAsia="仿宋" w:cs="仿宋"/>
          <w:bCs/>
          <w:sz w:val="32"/>
          <w:szCs w:val="32"/>
        </w:rPr>
        <w:t>]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（二）加强老年教育阵地建设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鼓励政府部门、企事业单位、行业协会、社会力量合力举办各类老年教育机构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扩容老年教育阵地。依托社区教育四级网络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养老机构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、高校、党群服务中心、文化礼堂（家园）</w:t>
      </w:r>
      <w:r>
        <w:rPr>
          <w:rFonts w:hint="eastAsia" w:ascii="仿宋" w:hAnsi="仿宋" w:eastAsia="仿宋" w:cs="仿宋"/>
          <w:bCs/>
          <w:sz w:val="32"/>
          <w:szCs w:val="32"/>
        </w:rPr>
        <w:t>等场所，新增一批老年大学（学堂）或教学点。图书馆、博物馆、文化馆、体育馆、纪念馆、医院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、科技工作者服务中心</w:t>
      </w:r>
      <w:r>
        <w:rPr>
          <w:rFonts w:hint="eastAsia" w:ascii="仿宋" w:hAnsi="仿宋" w:eastAsia="仿宋" w:cs="仿宋"/>
          <w:bCs/>
          <w:sz w:val="32"/>
          <w:szCs w:val="32"/>
        </w:rPr>
        <w:t>等公共场馆每年要面向老年人群至少开展</w:t>
      </w:r>
      <w:r>
        <w:rPr>
          <w:rFonts w:ascii="仿宋" w:hAnsi="仿宋" w:eastAsia="仿宋" w:cs="仿宋"/>
          <w:bCs/>
          <w:sz w:val="32"/>
          <w:szCs w:val="32"/>
        </w:rPr>
        <w:t>1至2场公益性</w:t>
      </w:r>
      <w:r>
        <w:rPr>
          <w:rFonts w:hint="eastAsia" w:ascii="仿宋" w:hAnsi="仿宋" w:eastAsia="仿宋" w:cs="仿宋"/>
          <w:bCs/>
          <w:sz w:val="32"/>
          <w:szCs w:val="32"/>
        </w:rPr>
        <w:t>培训或</w:t>
      </w:r>
      <w:r>
        <w:rPr>
          <w:rFonts w:ascii="仿宋" w:hAnsi="仿宋" w:eastAsia="仿宋" w:cs="仿宋"/>
          <w:bCs/>
          <w:sz w:val="32"/>
          <w:szCs w:val="32"/>
        </w:rPr>
        <w:t>活动</w:t>
      </w:r>
      <w:r>
        <w:rPr>
          <w:rFonts w:hint="eastAsia" w:ascii="仿宋" w:hAnsi="仿宋" w:eastAsia="仿宋" w:cs="仿宋"/>
          <w:bCs/>
          <w:sz w:val="32"/>
          <w:szCs w:val="32"/>
        </w:rPr>
        <w:t>，积极服务老年教育。支持各类老年教育机构加强交流合作，组建老年教育联盟（集团）。培育老年学习共同体，建设共学养老基地。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 xml:space="preserve"> [</w:t>
      </w:r>
      <w:r>
        <w:rPr>
          <w:rFonts w:hint="eastAsia" w:ascii="黑体" w:hAnsi="黑体" w:eastAsia="黑体" w:cs="黑体"/>
          <w:bCs/>
          <w:sz w:val="32"/>
          <w:szCs w:val="32"/>
        </w:rPr>
        <w:t>责任单位：</w:t>
      </w:r>
      <w:r>
        <w:rPr>
          <w:rFonts w:ascii="仿宋" w:hAnsi="仿宋" w:eastAsia="仿宋" w:cs="仿宋"/>
          <w:bCs/>
          <w:sz w:val="32"/>
          <w:szCs w:val="32"/>
        </w:rPr>
        <w:t>市教育局、市财政局、市委老干部局、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市文明办、</w:t>
      </w:r>
      <w:r>
        <w:rPr>
          <w:rFonts w:ascii="仿宋" w:hAnsi="仿宋" w:eastAsia="仿宋" w:cs="仿宋"/>
          <w:bCs/>
          <w:sz w:val="32"/>
          <w:szCs w:val="32"/>
        </w:rPr>
        <w:t>市卫健委、市人力社</w:t>
      </w:r>
      <w:r>
        <w:rPr>
          <w:rFonts w:hint="eastAsia" w:ascii="仿宋" w:hAnsi="仿宋" w:eastAsia="仿宋" w:cs="仿宋"/>
          <w:bCs/>
          <w:sz w:val="32"/>
          <w:szCs w:val="32"/>
        </w:rPr>
        <w:t>保</w:t>
      </w:r>
      <w:r>
        <w:rPr>
          <w:rFonts w:ascii="仿宋" w:hAnsi="仿宋" w:eastAsia="仿宋" w:cs="仿宋"/>
          <w:bCs/>
          <w:sz w:val="32"/>
          <w:szCs w:val="32"/>
        </w:rPr>
        <w:t>局、市民政局、市文广旅游局、市体育局、市</w:t>
      </w:r>
      <w:r>
        <w:rPr>
          <w:rFonts w:hint="eastAsia" w:ascii="仿宋" w:hAnsi="仿宋" w:eastAsia="仿宋" w:cs="仿宋"/>
          <w:bCs/>
          <w:sz w:val="32"/>
          <w:szCs w:val="32"/>
        </w:rPr>
        <w:t>科协</w:t>
      </w:r>
      <w:r>
        <w:rPr>
          <w:rFonts w:ascii="仿宋" w:hAnsi="仿宋" w:eastAsia="仿宋" w:cs="仿宋"/>
          <w:bCs/>
          <w:sz w:val="32"/>
          <w:szCs w:val="32"/>
        </w:rPr>
        <w:t>，各区、县（市）政府]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/>
        </w:rPr>
        <w:t>（三）</w:t>
      </w:r>
      <w:r>
        <w:rPr>
          <w:rFonts w:hint="eastAsia" w:ascii="楷体" w:hAnsi="楷体" w:eastAsia="楷体" w:cs="楷体"/>
          <w:bCs/>
          <w:sz w:val="32"/>
          <w:szCs w:val="32"/>
        </w:rPr>
        <w:t>提升老年教育服务能力</w:t>
      </w:r>
    </w:p>
    <w:p>
      <w:pPr>
        <w:pStyle w:val="22"/>
        <w:ind w:left="0"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加强人才支撑，推动市属高校和中高职院校加强老年医学、老年护理、社会工作等学科专业建设，培养老年教育专业人才。加强专题研究，开展老年人口趋势预测和教育需求研究，促进老年教育有序、高质量发展。强化数字赋能，充分依托杭州数字经济先发优势，提高老年教育智慧管理服务能力。丰富内容形式，重点探索同伴共学、体验游学、线上线下混合教学等方式，提高教学服务能力。</w:t>
      </w:r>
    </w:p>
    <w:p>
      <w:pPr>
        <w:pStyle w:val="22"/>
        <w:ind w:left="0"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sz w:val="32"/>
          <w:szCs w:val="32"/>
        </w:rPr>
        <w:t>[</w:t>
      </w:r>
      <w:r>
        <w:rPr>
          <w:rFonts w:hint="eastAsia" w:ascii="黑体" w:hAnsi="黑体" w:eastAsia="黑体" w:cs="黑体"/>
          <w:bCs/>
          <w:sz w:val="32"/>
          <w:szCs w:val="32"/>
        </w:rPr>
        <w:t>责任单位：</w:t>
      </w:r>
      <w:r>
        <w:rPr>
          <w:rFonts w:ascii="仿宋" w:hAnsi="仿宋" w:eastAsia="仿宋" w:cs="仿宋"/>
          <w:bCs/>
          <w:sz w:val="32"/>
          <w:szCs w:val="32"/>
        </w:rPr>
        <w:t>市教育局、市民政局、市文广旅游局、市卫健委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bCs/>
          <w:sz w:val="32"/>
          <w:szCs w:val="32"/>
        </w:rPr>
        <w:t>各区、县（市）政府]</w:t>
      </w:r>
      <w:bookmarkEnd w:id="0"/>
    </w:p>
    <w:p>
      <w:pPr>
        <w:pStyle w:val="22"/>
        <w:numPr>
          <w:ilvl w:val="255"/>
          <w:numId w:val="0"/>
        </w:num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三、重点工程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（一）资源合建共享工程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  <w:t>市</w:t>
      </w: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  <w:t>联动，多方合作，通过课程共建、师资共享、场地共用等方式，实现老年教育资源的合建共享。合力开发三类课程，</w:t>
      </w:r>
      <w:r>
        <w:rPr>
          <w:rFonts w:hint="eastAsia" w:ascii="仿宋" w:hAnsi="仿宋" w:eastAsia="仿宋" w:cs="仿宋"/>
          <w:bCs/>
          <w:sz w:val="32"/>
          <w:szCs w:val="32"/>
        </w:rPr>
        <w:t>共建一批心理健康、养生保健、代际沟通、法律道德等核心课程；整合一批优秀传统文化、非物质文化遗产、地方人文等特色课程；引进一批艺术欣赏、休闲娱乐、智能技术应用等普适课程。合力壮大三支队伍，配备专职管理人员，鼓励学有专长的在职和离退休人员到老年教育机构兼职任教，鼓励机关干部、企事业单位职工、各级各类学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老</w:t>
      </w:r>
      <w:r>
        <w:rPr>
          <w:rFonts w:hint="eastAsia" w:ascii="仿宋" w:hAnsi="仿宋" w:eastAsia="仿宋" w:cs="仿宋"/>
          <w:bCs/>
          <w:sz w:val="32"/>
          <w:szCs w:val="32"/>
        </w:rPr>
        <w:t>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和市属高校学</w:t>
      </w:r>
      <w:r>
        <w:rPr>
          <w:rFonts w:hint="eastAsia" w:ascii="仿宋" w:hAnsi="仿宋" w:eastAsia="仿宋" w:cs="仿宋"/>
          <w:bCs/>
          <w:sz w:val="32"/>
          <w:szCs w:val="32"/>
        </w:rPr>
        <w:t>生等积极参与老年教育志愿服务。</w:t>
      </w:r>
      <w:r>
        <w:rPr>
          <w:rFonts w:hint="eastAsia" w:ascii="仿宋" w:hAnsi="仿宋" w:eastAsia="仿宋"/>
          <w:bCs/>
          <w:color w:val="333333"/>
          <w:sz w:val="32"/>
          <w:szCs w:val="32"/>
          <w:shd w:val="clear" w:color="auto" w:fill="FFFFFF"/>
        </w:rPr>
        <w:t>充分发挥文化中心、体育场馆、养老机构、社区居家养老服务机构等在老年教育中的作用。</w:t>
      </w:r>
      <w:r>
        <w:rPr>
          <w:rFonts w:ascii="仿宋" w:hAnsi="仿宋" w:eastAsia="仿宋" w:cs="仿宋"/>
          <w:bCs/>
          <w:sz w:val="32"/>
          <w:szCs w:val="32"/>
        </w:rPr>
        <w:t>[</w:t>
      </w:r>
      <w:r>
        <w:rPr>
          <w:rFonts w:hint="eastAsia" w:ascii="黑体" w:hAnsi="黑体" w:eastAsia="黑体" w:cs="黑体"/>
          <w:bCs/>
          <w:sz w:val="32"/>
          <w:szCs w:val="32"/>
        </w:rPr>
        <w:t>责任单位</w:t>
      </w:r>
      <w:r>
        <w:rPr>
          <w:rFonts w:ascii="仿宋" w:hAnsi="仿宋" w:eastAsia="仿宋" w:cs="仿宋"/>
          <w:bCs/>
          <w:sz w:val="32"/>
          <w:szCs w:val="32"/>
        </w:rPr>
        <w:t>：市教育局、市民政局、市文广旅游局、市体育局、市卫健委，团市委、</w:t>
      </w:r>
      <w:r>
        <w:rPr>
          <w:rFonts w:hint="eastAsia" w:ascii="仿宋" w:hAnsi="仿宋" w:eastAsia="仿宋" w:cs="仿宋"/>
          <w:bCs/>
          <w:sz w:val="32"/>
          <w:szCs w:val="32"/>
        </w:rPr>
        <w:t>各区、县（市）政府</w:t>
      </w:r>
      <w:r>
        <w:rPr>
          <w:rFonts w:ascii="仿宋" w:hAnsi="仿宋" w:eastAsia="仿宋" w:cs="仿宋"/>
          <w:bCs/>
          <w:sz w:val="32"/>
          <w:szCs w:val="32"/>
        </w:rPr>
        <w:t>]</w:t>
      </w:r>
    </w:p>
    <w:p>
      <w:pPr>
        <w:pStyle w:val="22"/>
        <w:numPr>
          <w:ilvl w:val="0"/>
          <w:numId w:val="1"/>
        </w:numPr>
        <w:ind w:left="0"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共学养老建设工程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夯实学校学养基础，引导老年人积极到老年大学（学堂）上课，增进学员间沟通交流，减轻孤独，乐享晚年。突出社区学养重点，应对老年大学“一位难求”困境，整合利用社区各类教育资源，构建幸福指数高、费用低的社区学养结合新模式，推动老年教育融入养老服务体系。培育团队学养力量，扶持社区学习共同体，挖掘培养有影响力的社区居民，提升核心成员素养，引导老年人自主组织、自我管理、互助学习。发挥机构学养作用，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养老机构和社区居家养老服务中心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中建设共学养老基地，将老年人学习与养老有机结合。编制发布学养社区地图，为社区老年人学习提供便利。关注特殊学养人群，鼓励各类人员参与独居、失能等特殊老年群体的共学养老志愿服务，探索建立共学养老服务时间银行。</w:t>
      </w:r>
      <w:r>
        <w:rPr>
          <w:rFonts w:hint="eastAsia" w:ascii="仿宋" w:hAnsi="仿宋" w:eastAsia="仿宋" w:cs="仿宋"/>
          <w:bCs/>
          <w:sz w:val="32"/>
          <w:szCs w:val="32"/>
        </w:rPr>
        <w:t>强化联盟学养作用，鼓励支持建立文化艺术、生活休闲、健康娱乐、科学技术、公民公益等共学养老联盟或集团，促进互学互鉴。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[</w:t>
      </w:r>
      <w:r>
        <w:rPr>
          <w:rFonts w:hint="eastAsia" w:ascii="黑体" w:hAnsi="黑体" w:eastAsia="黑体" w:cs="黑体"/>
          <w:bCs/>
          <w:sz w:val="32"/>
          <w:szCs w:val="32"/>
        </w:rPr>
        <w:t>责任单位：</w:t>
      </w:r>
      <w:r>
        <w:rPr>
          <w:rFonts w:ascii="仿宋" w:hAnsi="仿宋" w:eastAsia="仿宋" w:cs="仿宋"/>
          <w:bCs/>
          <w:sz w:val="32"/>
          <w:szCs w:val="32"/>
        </w:rPr>
        <w:t>市教育局、</w:t>
      </w:r>
      <w:r>
        <w:rPr>
          <w:rFonts w:hint="eastAsia" w:ascii="仿宋" w:hAnsi="仿宋" w:eastAsia="仿宋" w:cs="仿宋"/>
          <w:bCs/>
          <w:sz w:val="32"/>
          <w:szCs w:val="32"/>
        </w:rPr>
        <w:t>市文明办、</w:t>
      </w:r>
      <w:r>
        <w:rPr>
          <w:rFonts w:ascii="仿宋" w:hAnsi="仿宋" w:eastAsia="仿宋" w:cs="仿宋"/>
          <w:bCs/>
          <w:sz w:val="32"/>
          <w:szCs w:val="32"/>
        </w:rPr>
        <w:t>市民政局、市文广旅游局、市体育局、市卫健委，</w:t>
      </w:r>
      <w:r>
        <w:rPr>
          <w:rFonts w:hint="eastAsia" w:ascii="仿宋" w:hAnsi="仿宋" w:eastAsia="仿宋" w:cs="仿宋"/>
          <w:bCs/>
          <w:sz w:val="32"/>
          <w:szCs w:val="32"/>
        </w:rPr>
        <w:t>各区、县（市）政府</w:t>
      </w:r>
      <w:r>
        <w:rPr>
          <w:rFonts w:ascii="仿宋" w:hAnsi="仿宋" w:eastAsia="仿宋" w:cs="仿宋"/>
          <w:bCs/>
          <w:sz w:val="32"/>
          <w:szCs w:val="32"/>
        </w:rPr>
        <w:t>]</w:t>
      </w:r>
    </w:p>
    <w:p>
      <w:pPr>
        <w:pStyle w:val="22"/>
        <w:numPr>
          <w:ilvl w:val="0"/>
          <w:numId w:val="1"/>
        </w:numPr>
        <w:ind w:left="0"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智能教育服务工程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完善杭州市民数字化学习服务平台，整合共享全市老年教育数字化资源，融入杭州城市大脑，建设“银发教育”应用场景，实现老年教育场地、师资、课程等资源的智慧化、一体化管理，坚持“线下为主，线上补充”的原则，方便老年人利用现代信息技术开展线上自主学习，提高老年人学习的参与面与活跃度。</w:t>
      </w:r>
      <w:r>
        <w:rPr>
          <w:rFonts w:hint="eastAsia" w:ascii="仿宋" w:hAnsi="仿宋" w:eastAsia="仿宋" w:cs="仿宋"/>
          <w:bCs/>
          <w:color w:val="333333"/>
          <w:spacing w:val="0"/>
          <w:sz w:val="32"/>
          <w:szCs w:val="32"/>
        </w:rPr>
        <w:t>通过老年大学（学</w:t>
      </w:r>
      <w:r>
        <w:rPr>
          <w:rFonts w:hint="eastAsia" w:ascii="仿宋" w:hAnsi="仿宋" w:eastAsia="仿宋" w:cs="仿宋"/>
          <w:bCs/>
          <w:color w:val="333333"/>
          <w:spacing w:val="0"/>
          <w:sz w:val="32"/>
          <w:szCs w:val="32"/>
          <w:lang w:eastAsia="zh-CN"/>
        </w:rPr>
        <w:t>堂</w:t>
      </w:r>
      <w:r>
        <w:rPr>
          <w:rFonts w:hint="eastAsia" w:ascii="仿宋" w:hAnsi="仿宋" w:eastAsia="仿宋" w:cs="仿宋"/>
          <w:bCs/>
          <w:color w:val="333333"/>
          <w:spacing w:val="0"/>
          <w:sz w:val="32"/>
          <w:szCs w:val="32"/>
        </w:rPr>
        <w:t>）、养老服务机构、社区教育机构等，采取线上线下相结合的方式，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帮助老年人提高运用智能技术的能力和水平。加强预防网络诈骗、网络安全等教育宣传，帮助老年人掌握防骗知识和技能，</w:t>
      </w:r>
      <w:r>
        <w:rPr>
          <w:rFonts w:hint="eastAsia" w:ascii="仿宋" w:hAnsi="仿宋" w:eastAsia="仿宋" w:cs="仿宋"/>
          <w:bCs/>
          <w:color w:val="333333"/>
          <w:spacing w:val="0"/>
          <w:sz w:val="32"/>
          <w:szCs w:val="32"/>
        </w:rPr>
        <w:t>保障老年人网上支付安全。</w:t>
      </w:r>
    </w:p>
    <w:p>
      <w:pPr>
        <w:pStyle w:val="22"/>
        <w:ind w:left="0" w:firstLine="64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[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责任单位：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市教育局、市委老干部局、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市发改委、市公安局、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市人力社保局、市卫健委、市民政局、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市科协、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市文广旅游局、市体育局、市数据资源局，各区、县（市）政府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]</w:t>
      </w:r>
    </w:p>
    <w:p>
      <w:pPr>
        <w:pStyle w:val="22"/>
        <w:numPr>
          <w:ilvl w:val="-1"/>
          <w:numId w:val="0"/>
        </w:num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保障措施</w:t>
      </w:r>
    </w:p>
    <w:p>
      <w:pPr>
        <w:pStyle w:val="22"/>
        <w:numPr>
          <w:ilvl w:val="0"/>
          <w:numId w:val="2"/>
        </w:numPr>
        <w:ind w:left="0" w:firstLine="640" w:firstLineChars="200"/>
        <w:rPr>
          <w:rFonts w:ascii="楷体" w:hAnsi="楷体" w:eastAsia="楷体" w:cs="楷体"/>
          <w:bCs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zh-CN"/>
        </w:rPr>
        <w:t>强化组织保障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各级党委、政府要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加强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对老年教育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工作的组织领导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，把老年教育工作纳入重要议事日程。建立杭州市老年教育工作协调小组，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定期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召开会议，统筹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协调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推进老年教育发展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工作。各区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市）、街道（乡镇）要结合原有的社区教育领导机构，建立相应的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老年教育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工作协调机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构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，负责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本辖区老年教育工作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规划的制订和组织实施。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各级政府要把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老年教育工作纳入对相关部门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和单位的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绩效考核内容。</w:t>
      </w:r>
    </w:p>
    <w:p>
      <w:pPr>
        <w:pStyle w:val="22"/>
        <w:numPr>
          <w:ilvl w:val="0"/>
          <w:numId w:val="2"/>
        </w:numPr>
        <w:ind w:left="0" w:firstLine="640" w:firstLineChars="200"/>
        <w:rPr>
          <w:rFonts w:ascii="楷体" w:hAnsi="楷体" w:eastAsia="楷体" w:cs="楷体"/>
          <w:bCs/>
          <w:color w:val="00000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落实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val="zh-CN"/>
        </w:rPr>
        <w:t>经费投入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zh-CN"/>
        </w:rPr>
        <w:t>各级财政每年安排预算资金用于老年</w:t>
      </w: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教育机构办学和项目建设，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每年在教育部门年度预算中统筹安排预算资金用于老年教育发展</w:t>
      </w: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。市政府要定期对区、县（市）政府的老年教育经费的落实情况进行督查考核。积极引入社会力量投资老年教育，鼓励老年教育机构市场化运行，拓宽资金来源渠道。鼓励企事业单位、社会组织和个人资助老年教育事业，</w:t>
      </w:r>
      <w:r>
        <w:rPr>
          <w:rFonts w:hint="eastAsia" w:ascii="仿宋" w:hAnsi="仿宋" w:eastAsia="仿宋" w:cs="仿宋"/>
          <w:bCs/>
          <w:sz w:val="32"/>
          <w:szCs w:val="32"/>
        </w:rPr>
        <w:t>推进资金筹措渠道的多元化。</w:t>
      </w:r>
    </w:p>
    <w:p>
      <w:pPr>
        <w:pStyle w:val="22"/>
        <w:numPr>
          <w:ilvl w:val="0"/>
          <w:numId w:val="2"/>
        </w:numPr>
        <w:ind w:left="0"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加大扶持力度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在完成本职工作或经单位同意后，支持</w:t>
      </w:r>
      <w:r>
        <w:rPr>
          <w:rFonts w:hint="eastAsia" w:ascii="仿宋" w:hAnsi="仿宋" w:eastAsia="仿宋" w:cs="仿宋"/>
          <w:bCs/>
          <w:sz w:val="32"/>
          <w:szCs w:val="32"/>
        </w:rPr>
        <w:t>机关干部、事业单位在职职工、市属高校以及各级各类中小学（幼儿园）教师到老年教育机构兼职任教</w:t>
      </w: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。建立老年教育师资队伍评价激励机制，保障从事老年教育的教师在职称评审、评优评先等方面享有同等权利和待遇。按现有政策给予民办老年教育机构在国有房产租赁、税收、土地等方面的政策优惠。完善政府购买老年教育服务相关政策，鼓励民办非企业单位等社会力量承接老年教育项目。</w:t>
      </w:r>
    </w:p>
    <w:p>
      <w:pPr>
        <w:pStyle w:val="22"/>
        <w:numPr>
          <w:ilvl w:val="0"/>
          <w:numId w:val="2"/>
        </w:numPr>
        <w:ind w:left="0"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营造良好氛围</w:t>
      </w:r>
    </w:p>
    <w:p>
      <w:pPr>
        <w:pStyle w:val="22"/>
        <w:numPr>
          <w:ilvl w:val="255"/>
          <w:numId w:val="0"/>
        </w:numPr>
        <w:ind w:firstLine="64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广泛宣传党和国家关于鼓励发展老年教育的方针、政策及重要意义。倡导终身教育理念，推动市民终身学习。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搭建老年教育成果展示平台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组织老年学员举办作品展览、汇报演出、学习交流等活动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。鼓励老年人积极参与“百姓学习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之星”评选，助推老年人才学为结合、志愿服务、反哺社会。</w:t>
      </w:r>
      <w:r>
        <w:rPr>
          <w:rFonts w:hint="eastAsia" w:ascii="仿宋" w:hAnsi="仿宋" w:eastAsia="仿宋" w:cs="仿宋"/>
          <w:bCs/>
          <w:sz w:val="32"/>
          <w:szCs w:val="32"/>
          <w:lang w:val="zh-CN"/>
        </w:rPr>
        <w:t>表彰奖励老年教育先进组织和优秀工作者，总结推广老年教育先进经验、创新做法，营造全社会关心、支持、参与老年教育的良好氛围。</w:t>
      </w:r>
    </w:p>
    <w:p>
      <w:pPr>
        <w:spacing w:line="520" w:lineRule="exact"/>
        <w:ind w:firstLine="420" w:firstLineChars="200"/>
        <w:jc w:val="left"/>
        <w:rPr>
          <w:rFonts w:ascii="宋体" w:hAnsi="宋体" w:eastAsia="宋体"/>
          <w:bCs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footnotePr>
        <w:numFmt w:val="decimalEnclosedCircleChinese"/>
        <w:numRestart w:val="eachPage"/>
      </w:footnotePr>
      <w:type w:val="continuous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438209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5FE91"/>
    <w:multiLevelType w:val="singleLevel"/>
    <w:tmpl w:val="A975FE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5AD9AD"/>
    <w:multiLevelType w:val="singleLevel"/>
    <w:tmpl w:val="445AD9A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310"/>
    <w:rsid w:val="000004B8"/>
    <w:rsid w:val="00005A04"/>
    <w:rsid w:val="000062AC"/>
    <w:rsid w:val="00006CD6"/>
    <w:rsid w:val="00010E12"/>
    <w:rsid w:val="00012EB7"/>
    <w:rsid w:val="00013242"/>
    <w:rsid w:val="00014C8A"/>
    <w:rsid w:val="000163B2"/>
    <w:rsid w:val="000179EF"/>
    <w:rsid w:val="0002284A"/>
    <w:rsid w:val="000248A1"/>
    <w:rsid w:val="000261C6"/>
    <w:rsid w:val="000272C9"/>
    <w:rsid w:val="0002799E"/>
    <w:rsid w:val="00031EF2"/>
    <w:rsid w:val="00033DEB"/>
    <w:rsid w:val="00040EF0"/>
    <w:rsid w:val="00040F0B"/>
    <w:rsid w:val="000423BB"/>
    <w:rsid w:val="00042B6A"/>
    <w:rsid w:val="0004797C"/>
    <w:rsid w:val="00050B86"/>
    <w:rsid w:val="00052346"/>
    <w:rsid w:val="00055E03"/>
    <w:rsid w:val="000561D2"/>
    <w:rsid w:val="0005653A"/>
    <w:rsid w:val="000630A2"/>
    <w:rsid w:val="00063AA4"/>
    <w:rsid w:val="00064365"/>
    <w:rsid w:val="0006447A"/>
    <w:rsid w:val="00065D1E"/>
    <w:rsid w:val="00066FE6"/>
    <w:rsid w:val="00071503"/>
    <w:rsid w:val="000719FB"/>
    <w:rsid w:val="00072589"/>
    <w:rsid w:val="0007692B"/>
    <w:rsid w:val="00077CBD"/>
    <w:rsid w:val="000871F6"/>
    <w:rsid w:val="00087B60"/>
    <w:rsid w:val="00090BFD"/>
    <w:rsid w:val="000923C8"/>
    <w:rsid w:val="00092F0F"/>
    <w:rsid w:val="0009329A"/>
    <w:rsid w:val="00095927"/>
    <w:rsid w:val="00097164"/>
    <w:rsid w:val="000A1754"/>
    <w:rsid w:val="000A45EA"/>
    <w:rsid w:val="000A7B46"/>
    <w:rsid w:val="000B041E"/>
    <w:rsid w:val="000B17A6"/>
    <w:rsid w:val="000B281D"/>
    <w:rsid w:val="000B30A2"/>
    <w:rsid w:val="000B497E"/>
    <w:rsid w:val="000B60E4"/>
    <w:rsid w:val="000C0ADD"/>
    <w:rsid w:val="000C4792"/>
    <w:rsid w:val="000C620C"/>
    <w:rsid w:val="000C6621"/>
    <w:rsid w:val="000D0629"/>
    <w:rsid w:val="000D1ED3"/>
    <w:rsid w:val="000D2617"/>
    <w:rsid w:val="000D436E"/>
    <w:rsid w:val="000D6152"/>
    <w:rsid w:val="000E392E"/>
    <w:rsid w:val="000E73B8"/>
    <w:rsid w:val="000F2EA5"/>
    <w:rsid w:val="000F319B"/>
    <w:rsid w:val="000F34D0"/>
    <w:rsid w:val="000F3E0C"/>
    <w:rsid w:val="000F4352"/>
    <w:rsid w:val="000F526F"/>
    <w:rsid w:val="000F661B"/>
    <w:rsid w:val="000F6976"/>
    <w:rsid w:val="000F7A7E"/>
    <w:rsid w:val="00101AFA"/>
    <w:rsid w:val="0010350A"/>
    <w:rsid w:val="001035E7"/>
    <w:rsid w:val="00106843"/>
    <w:rsid w:val="00111311"/>
    <w:rsid w:val="001117BF"/>
    <w:rsid w:val="00111B0C"/>
    <w:rsid w:val="00116EC7"/>
    <w:rsid w:val="00117544"/>
    <w:rsid w:val="00121521"/>
    <w:rsid w:val="00121A7D"/>
    <w:rsid w:val="00125EFF"/>
    <w:rsid w:val="00131C71"/>
    <w:rsid w:val="00131D7D"/>
    <w:rsid w:val="00137C5F"/>
    <w:rsid w:val="00137F0F"/>
    <w:rsid w:val="00140908"/>
    <w:rsid w:val="00141D67"/>
    <w:rsid w:val="00141FBC"/>
    <w:rsid w:val="00146FB3"/>
    <w:rsid w:val="0015057C"/>
    <w:rsid w:val="00150C99"/>
    <w:rsid w:val="00157B4F"/>
    <w:rsid w:val="00160520"/>
    <w:rsid w:val="001607F6"/>
    <w:rsid w:val="0016224B"/>
    <w:rsid w:val="00164D4B"/>
    <w:rsid w:val="001672C2"/>
    <w:rsid w:val="0016773A"/>
    <w:rsid w:val="00170092"/>
    <w:rsid w:val="00176B21"/>
    <w:rsid w:val="00177D62"/>
    <w:rsid w:val="00180C0D"/>
    <w:rsid w:val="00180CA5"/>
    <w:rsid w:val="00181147"/>
    <w:rsid w:val="001878E8"/>
    <w:rsid w:val="001914CB"/>
    <w:rsid w:val="001922AA"/>
    <w:rsid w:val="001948BF"/>
    <w:rsid w:val="001975FB"/>
    <w:rsid w:val="001A1CF2"/>
    <w:rsid w:val="001A339D"/>
    <w:rsid w:val="001A4C17"/>
    <w:rsid w:val="001A52EE"/>
    <w:rsid w:val="001A572B"/>
    <w:rsid w:val="001A67DA"/>
    <w:rsid w:val="001B430E"/>
    <w:rsid w:val="001B5EF1"/>
    <w:rsid w:val="001B69ED"/>
    <w:rsid w:val="001C1FB1"/>
    <w:rsid w:val="001C2610"/>
    <w:rsid w:val="001C6185"/>
    <w:rsid w:val="001D1194"/>
    <w:rsid w:val="001D1B39"/>
    <w:rsid w:val="001D29BB"/>
    <w:rsid w:val="001D2FFA"/>
    <w:rsid w:val="001D503C"/>
    <w:rsid w:val="001D7A75"/>
    <w:rsid w:val="001E0003"/>
    <w:rsid w:val="001F2546"/>
    <w:rsid w:val="001F39B2"/>
    <w:rsid w:val="001F433E"/>
    <w:rsid w:val="001F49DF"/>
    <w:rsid w:val="001F61BA"/>
    <w:rsid w:val="00200620"/>
    <w:rsid w:val="0020557B"/>
    <w:rsid w:val="00205AB4"/>
    <w:rsid w:val="0021053E"/>
    <w:rsid w:val="002124D5"/>
    <w:rsid w:val="0021297D"/>
    <w:rsid w:val="002145A0"/>
    <w:rsid w:val="002145F5"/>
    <w:rsid w:val="00221188"/>
    <w:rsid w:val="002245E3"/>
    <w:rsid w:val="00224685"/>
    <w:rsid w:val="00227B48"/>
    <w:rsid w:val="002305E6"/>
    <w:rsid w:val="00233B88"/>
    <w:rsid w:val="002342C0"/>
    <w:rsid w:val="00234D0C"/>
    <w:rsid w:val="002365C1"/>
    <w:rsid w:val="0023756C"/>
    <w:rsid w:val="00242E81"/>
    <w:rsid w:val="002447A8"/>
    <w:rsid w:val="00245748"/>
    <w:rsid w:val="00246A44"/>
    <w:rsid w:val="0025197F"/>
    <w:rsid w:val="002539A5"/>
    <w:rsid w:val="00254DAB"/>
    <w:rsid w:val="002607B0"/>
    <w:rsid w:val="002628A9"/>
    <w:rsid w:val="002643C2"/>
    <w:rsid w:val="00264C46"/>
    <w:rsid w:val="00266172"/>
    <w:rsid w:val="00271C1F"/>
    <w:rsid w:val="0027549D"/>
    <w:rsid w:val="00276B90"/>
    <w:rsid w:val="00281143"/>
    <w:rsid w:val="00282609"/>
    <w:rsid w:val="0028512E"/>
    <w:rsid w:val="002860DD"/>
    <w:rsid w:val="002913F9"/>
    <w:rsid w:val="00291828"/>
    <w:rsid w:val="00295EED"/>
    <w:rsid w:val="002971A4"/>
    <w:rsid w:val="002A0C22"/>
    <w:rsid w:val="002A175E"/>
    <w:rsid w:val="002A1F8B"/>
    <w:rsid w:val="002A244F"/>
    <w:rsid w:val="002A43FB"/>
    <w:rsid w:val="002A461E"/>
    <w:rsid w:val="002A7947"/>
    <w:rsid w:val="002B137D"/>
    <w:rsid w:val="002B1BA4"/>
    <w:rsid w:val="002B2295"/>
    <w:rsid w:val="002B45C7"/>
    <w:rsid w:val="002B63EF"/>
    <w:rsid w:val="002B7986"/>
    <w:rsid w:val="002C02A0"/>
    <w:rsid w:val="002C077C"/>
    <w:rsid w:val="002C4349"/>
    <w:rsid w:val="002C4703"/>
    <w:rsid w:val="002C645E"/>
    <w:rsid w:val="002D15CA"/>
    <w:rsid w:val="002D3C7B"/>
    <w:rsid w:val="002D3E01"/>
    <w:rsid w:val="002D6875"/>
    <w:rsid w:val="002E3BF7"/>
    <w:rsid w:val="002E6D6E"/>
    <w:rsid w:val="002F424C"/>
    <w:rsid w:val="002F5569"/>
    <w:rsid w:val="002F60F6"/>
    <w:rsid w:val="003030C0"/>
    <w:rsid w:val="00303CE5"/>
    <w:rsid w:val="00310C34"/>
    <w:rsid w:val="003117B5"/>
    <w:rsid w:val="00315433"/>
    <w:rsid w:val="00315F5B"/>
    <w:rsid w:val="0031751B"/>
    <w:rsid w:val="0032202A"/>
    <w:rsid w:val="0032704D"/>
    <w:rsid w:val="00341D63"/>
    <w:rsid w:val="003428FF"/>
    <w:rsid w:val="003429A1"/>
    <w:rsid w:val="00342B18"/>
    <w:rsid w:val="0034312C"/>
    <w:rsid w:val="00343F99"/>
    <w:rsid w:val="00346D6D"/>
    <w:rsid w:val="00352513"/>
    <w:rsid w:val="003554DA"/>
    <w:rsid w:val="003561CE"/>
    <w:rsid w:val="00356951"/>
    <w:rsid w:val="003569BD"/>
    <w:rsid w:val="00356D7D"/>
    <w:rsid w:val="003604BB"/>
    <w:rsid w:val="0036455F"/>
    <w:rsid w:val="00364824"/>
    <w:rsid w:val="00365507"/>
    <w:rsid w:val="00365E89"/>
    <w:rsid w:val="00366943"/>
    <w:rsid w:val="00367316"/>
    <w:rsid w:val="003712DC"/>
    <w:rsid w:val="00371B04"/>
    <w:rsid w:val="0037359C"/>
    <w:rsid w:val="00373CA8"/>
    <w:rsid w:val="00374249"/>
    <w:rsid w:val="00386A44"/>
    <w:rsid w:val="00387541"/>
    <w:rsid w:val="003910E6"/>
    <w:rsid w:val="0039262C"/>
    <w:rsid w:val="00394367"/>
    <w:rsid w:val="003957E6"/>
    <w:rsid w:val="00397129"/>
    <w:rsid w:val="003A13C2"/>
    <w:rsid w:val="003A1863"/>
    <w:rsid w:val="003B13CE"/>
    <w:rsid w:val="003B528A"/>
    <w:rsid w:val="003B7698"/>
    <w:rsid w:val="003B7DAE"/>
    <w:rsid w:val="003B7ECE"/>
    <w:rsid w:val="003C08B6"/>
    <w:rsid w:val="003C19E8"/>
    <w:rsid w:val="003C278D"/>
    <w:rsid w:val="003C2EC6"/>
    <w:rsid w:val="003C42C0"/>
    <w:rsid w:val="003C4FF4"/>
    <w:rsid w:val="003D6475"/>
    <w:rsid w:val="003D7F24"/>
    <w:rsid w:val="003E026A"/>
    <w:rsid w:val="003E0FA3"/>
    <w:rsid w:val="003E0FB8"/>
    <w:rsid w:val="003E3E1C"/>
    <w:rsid w:val="003E42BA"/>
    <w:rsid w:val="003F2ADA"/>
    <w:rsid w:val="003F3728"/>
    <w:rsid w:val="003F3D88"/>
    <w:rsid w:val="003F54C7"/>
    <w:rsid w:val="003F5742"/>
    <w:rsid w:val="003F6E70"/>
    <w:rsid w:val="00400127"/>
    <w:rsid w:val="00400C0B"/>
    <w:rsid w:val="00400D43"/>
    <w:rsid w:val="00401CE8"/>
    <w:rsid w:val="0040686C"/>
    <w:rsid w:val="004104E6"/>
    <w:rsid w:val="00417EEC"/>
    <w:rsid w:val="004202E0"/>
    <w:rsid w:val="00420A07"/>
    <w:rsid w:val="00422F35"/>
    <w:rsid w:val="00423345"/>
    <w:rsid w:val="004234EA"/>
    <w:rsid w:val="00425359"/>
    <w:rsid w:val="00426116"/>
    <w:rsid w:val="00432AE0"/>
    <w:rsid w:val="00433AAE"/>
    <w:rsid w:val="00442230"/>
    <w:rsid w:val="00442C71"/>
    <w:rsid w:val="00442ECE"/>
    <w:rsid w:val="00443625"/>
    <w:rsid w:val="0044441B"/>
    <w:rsid w:val="00447DBE"/>
    <w:rsid w:val="00450B10"/>
    <w:rsid w:val="00450B64"/>
    <w:rsid w:val="00453F49"/>
    <w:rsid w:val="004542D2"/>
    <w:rsid w:val="0045549B"/>
    <w:rsid w:val="004562F0"/>
    <w:rsid w:val="00456DBA"/>
    <w:rsid w:val="004604C8"/>
    <w:rsid w:val="00467A77"/>
    <w:rsid w:val="00472DDD"/>
    <w:rsid w:val="00473DDE"/>
    <w:rsid w:val="00474AA7"/>
    <w:rsid w:val="004763DE"/>
    <w:rsid w:val="00484358"/>
    <w:rsid w:val="00491578"/>
    <w:rsid w:val="00491EBC"/>
    <w:rsid w:val="004A1996"/>
    <w:rsid w:val="004A5E9D"/>
    <w:rsid w:val="004B254B"/>
    <w:rsid w:val="004B3751"/>
    <w:rsid w:val="004B4CBA"/>
    <w:rsid w:val="004D0691"/>
    <w:rsid w:val="004D13B5"/>
    <w:rsid w:val="004D1D7B"/>
    <w:rsid w:val="004D2AE9"/>
    <w:rsid w:val="004E2B55"/>
    <w:rsid w:val="004E7A09"/>
    <w:rsid w:val="004E7F30"/>
    <w:rsid w:val="004F2457"/>
    <w:rsid w:val="004F4DE5"/>
    <w:rsid w:val="004F4EF9"/>
    <w:rsid w:val="004F5410"/>
    <w:rsid w:val="004F5F7D"/>
    <w:rsid w:val="004F7142"/>
    <w:rsid w:val="00501741"/>
    <w:rsid w:val="00501969"/>
    <w:rsid w:val="00507E5F"/>
    <w:rsid w:val="00512997"/>
    <w:rsid w:val="005159AB"/>
    <w:rsid w:val="00516072"/>
    <w:rsid w:val="00516E57"/>
    <w:rsid w:val="005174CC"/>
    <w:rsid w:val="005232D7"/>
    <w:rsid w:val="005263FB"/>
    <w:rsid w:val="005307B8"/>
    <w:rsid w:val="00530A02"/>
    <w:rsid w:val="00530FE1"/>
    <w:rsid w:val="005340AB"/>
    <w:rsid w:val="00534E53"/>
    <w:rsid w:val="005374A0"/>
    <w:rsid w:val="00537D38"/>
    <w:rsid w:val="00542356"/>
    <w:rsid w:val="00545DE2"/>
    <w:rsid w:val="00547EAF"/>
    <w:rsid w:val="00553EC3"/>
    <w:rsid w:val="005548AE"/>
    <w:rsid w:val="005571FC"/>
    <w:rsid w:val="0055762E"/>
    <w:rsid w:val="00561EC7"/>
    <w:rsid w:val="005645BB"/>
    <w:rsid w:val="00564B37"/>
    <w:rsid w:val="00565B39"/>
    <w:rsid w:val="0057331A"/>
    <w:rsid w:val="0057338C"/>
    <w:rsid w:val="00573AF6"/>
    <w:rsid w:val="005779AB"/>
    <w:rsid w:val="00581230"/>
    <w:rsid w:val="00581EDA"/>
    <w:rsid w:val="005821BF"/>
    <w:rsid w:val="005823B1"/>
    <w:rsid w:val="0058347E"/>
    <w:rsid w:val="005874D6"/>
    <w:rsid w:val="00590FDF"/>
    <w:rsid w:val="005A0372"/>
    <w:rsid w:val="005A0C3E"/>
    <w:rsid w:val="005A19C5"/>
    <w:rsid w:val="005B0861"/>
    <w:rsid w:val="005B1687"/>
    <w:rsid w:val="005B5EF4"/>
    <w:rsid w:val="005C00AE"/>
    <w:rsid w:val="005C01DC"/>
    <w:rsid w:val="005C2260"/>
    <w:rsid w:val="005C29BB"/>
    <w:rsid w:val="005C7170"/>
    <w:rsid w:val="005C7A87"/>
    <w:rsid w:val="005D6EA5"/>
    <w:rsid w:val="005E029A"/>
    <w:rsid w:val="005E6CC7"/>
    <w:rsid w:val="005E6F3E"/>
    <w:rsid w:val="005F79DC"/>
    <w:rsid w:val="006051E7"/>
    <w:rsid w:val="00606876"/>
    <w:rsid w:val="006074D0"/>
    <w:rsid w:val="00607942"/>
    <w:rsid w:val="006107F4"/>
    <w:rsid w:val="00611F87"/>
    <w:rsid w:val="00612826"/>
    <w:rsid w:val="0061408D"/>
    <w:rsid w:val="00617638"/>
    <w:rsid w:val="00620EC5"/>
    <w:rsid w:val="00623127"/>
    <w:rsid w:val="006236D1"/>
    <w:rsid w:val="00624510"/>
    <w:rsid w:val="00624E2B"/>
    <w:rsid w:val="00625769"/>
    <w:rsid w:val="006261E2"/>
    <w:rsid w:val="006266D3"/>
    <w:rsid w:val="00626A06"/>
    <w:rsid w:val="00631C30"/>
    <w:rsid w:val="00632667"/>
    <w:rsid w:val="00632C2C"/>
    <w:rsid w:val="00633F8D"/>
    <w:rsid w:val="0063690B"/>
    <w:rsid w:val="006419B6"/>
    <w:rsid w:val="00642160"/>
    <w:rsid w:val="00644164"/>
    <w:rsid w:val="00645434"/>
    <w:rsid w:val="0064797A"/>
    <w:rsid w:val="00650B36"/>
    <w:rsid w:val="00652247"/>
    <w:rsid w:val="00652B85"/>
    <w:rsid w:val="00655D45"/>
    <w:rsid w:val="006575A2"/>
    <w:rsid w:val="00661042"/>
    <w:rsid w:val="006625AD"/>
    <w:rsid w:val="0066273B"/>
    <w:rsid w:val="00662FDC"/>
    <w:rsid w:val="006634AE"/>
    <w:rsid w:val="00665FB8"/>
    <w:rsid w:val="00666603"/>
    <w:rsid w:val="00667A82"/>
    <w:rsid w:val="00667C57"/>
    <w:rsid w:val="0067316F"/>
    <w:rsid w:val="0067368C"/>
    <w:rsid w:val="00673E4B"/>
    <w:rsid w:val="00675869"/>
    <w:rsid w:val="00675BAE"/>
    <w:rsid w:val="00675BE9"/>
    <w:rsid w:val="00675F4A"/>
    <w:rsid w:val="00682030"/>
    <w:rsid w:val="00685198"/>
    <w:rsid w:val="00685410"/>
    <w:rsid w:val="0068794D"/>
    <w:rsid w:val="006A727B"/>
    <w:rsid w:val="006A74C2"/>
    <w:rsid w:val="006B1AE3"/>
    <w:rsid w:val="006B47C9"/>
    <w:rsid w:val="006B5CCA"/>
    <w:rsid w:val="006C1FFA"/>
    <w:rsid w:val="006C2339"/>
    <w:rsid w:val="006C2370"/>
    <w:rsid w:val="006C5CE1"/>
    <w:rsid w:val="006D33BD"/>
    <w:rsid w:val="006D3C23"/>
    <w:rsid w:val="006D4A99"/>
    <w:rsid w:val="006D54CB"/>
    <w:rsid w:val="006D61D7"/>
    <w:rsid w:val="006D72BD"/>
    <w:rsid w:val="006E0DED"/>
    <w:rsid w:val="006E1DDC"/>
    <w:rsid w:val="006E2CDE"/>
    <w:rsid w:val="006E2E73"/>
    <w:rsid w:val="006E5BDB"/>
    <w:rsid w:val="006E5DA9"/>
    <w:rsid w:val="006F10B9"/>
    <w:rsid w:val="006F1ACB"/>
    <w:rsid w:val="006F3D31"/>
    <w:rsid w:val="006F56EC"/>
    <w:rsid w:val="006F6810"/>
    <w:rsid w:val="006F6BD8"/>
    <w:rsid w:val="006F7212"/>
    <w:rsid w:val="00700497"/>
    <w:rsid w:val="0070123C"/>
    <w:rsid w:val="00702E32"/>
    <w:rsid w:val="00702F11"/>
    <w:rsid w:val="007031BF"/>
    <w:rsid w:val="0070323C"/>
    <w:rsid w:val="0070327B"/>
    <w:rsid w:val="00704CF5"/>
    <w:rsid w:val="00706C5A"/>
    <w:rsid w:val="007075AF"/>
    <w:rsid w:val="00707F4C"/>
    <w:rsid w:val="0071179C"/>
    <w:rsid w:val="007137D9"/>
    <w:rsid w:val="0071446E"/>
    <w:rsid w:val="00714859"/>
    <w:rsid w:val="00715B8B"/>
    <w:rsid w:val="00716924"/>
    <w:rsid w:val="007209FF"/>
    <w:rsid w:val="00722E78"/>
    <w:rsid w:val="00723128"/>
    <w:rsid w:val="00727391"/>
    <w:rsid w:val="0073137E"/>
    <w:rsid w:val="0073163A"/>
    <w:rsid w:val="00732CB2"/>
    <w:rsid w:val="00733730"/>
    <w:rsid w:val="007349B5"/>
    <w:rsid w:val="00735C76"/>
    <w:rsid w:val="007427A4"/>
    <w:rsid w:val="007434B3"/>
    <w:rsid w:val="00743D38"/>
    <w:rsid w:val="00747469"/>
    <w:rsid w:val="00751804"/>
    <w:rsid w:val="00752073"/>
    <w:rsid w:val="007527FE"/>
    <w:rsid w:val="00752923"/>
    <w:rsid w:val="0075695D"/>
    <w:rsid w:val="0075743E"/>
    <w:rsid w:val="007579C7"/>
    <w:rsid w:val="00763BAB"/>
    <w:rsid w:val="00763C7F"/>
    <w:rsid w:val="00766B5E"/>
    <w:rsid w:val="00770386"/>
    <w:rsid w:val="007735F6"/>
    <w:rsid w:val="00773CB9"/>
    <w:rsid w:val="00780ABA"/>
    <w:rsid w:val="007811E8"/>
    <w:rsid w:val="00784BA9"/>
    <w:rsid w:val="00785C67"/>
    <w:rsid w:val="0078652E"/>
    <w:rsid w:val="00787927"/>
    <w:rsid w:val="00791606"/>
    <w:rsid w:val="00791EDA"/>
    <w:rsid w:val="00793387"/>
    <w:rsid w:val="007934D1"/>
    <w:rsid w:val="00796662"/>
    <w:rsid w:val="007A04CF"/>
    <w:rsid w:val="007A5729"/>
    <w:rsid w:val="007B1344"/>
    <w:rsid w:val="007B46E7"/>
    <w:rsid w:val="007C585E"/>
    <w:rsid w:val="007C65FF"/>
    <w:rsid w:val="007C67F0"/>
    <w:rsid w:val="007C74FF"/>
    <w:rsid w:val="007D0C74"/>
    <w:rsid w:val="007D1FF8"/>
    <w:rsid w:val="007D7CDC"/>
    <w:rsid w:val="007E0EF4"/>
    <w:rsid w:val="007E1347"/>
    <w:rsid w:val="007E33E3"/>
    <w:rsid w:val="007E7609"/>
    <w:rsid w:val="007F214C"/>
    <w:rsid w:val="008029E9"/>
    <w:rsid w:val="00803270"/>
    <w:rsid w:val="00803652"/>
    <w:rsid w:val="00804DD9"/>
    <w:rsid w:val="008116EC"/>
    <w:rsid w:val="008151A9"/>
    <w:rsid w:val="00816044"/>
    <w:rsid w:val="00821DC6"/>
    <w:rsid w:val="00822420"/>
    <w:rsid w:val="00826F6E"/>
    <w:rsid w:val="00830D2D"/>
    <w:rsid w:val="00835A0C"/>
    <w:rsid w:val="00836588"/>
    <w:rsid w:val="00842732"/>
    <w:rsid w:val="00845BB1"/>
    <w:rsid w:val="0085380E"/>
    <w:rsid w:val="00853A0A"/>
    <w:rsid w:val="008554BC"/>
    <w:rsid w:val="0085748E"/>
    <w:rsid w:val="0086177C"/>
    <w:rsid w:val="00862DBB"/>
    <w:rsid w:val="00864634"/>
    <w:rsid w:val="0086626C"/>
    <w:rsid w:val="00871335"/>
    <w:rsid w:val="00871382"/>
    <w:rsid w:val="00871F6A"/>
    <w:rsid w:val="00872FA5"/>
    <w:rsid w:val="00873076"/>
    <w:rsid w:val="00873FF6"/>
    <w:rsid w:val="0087633A"/>
    <w:rsid w:val="008770AF"/>
    <w:rsid w:val="00885DF1"/>
    <w:rsid w:val="00887C2C"/>
    <w:rsid w:val="008922A4"/>
    <w:rsid w:val="00893E8E"/>
    <w:rsid w:val="008A135D"/>
    <w:rsid w:val="008A3A3F"/>
    <w:rsid w:val="008A3EB8"/>
    <w:rsid w:val="008A5FB8"/>
    <w:rsid w:val="008B06AF"/>
    <w:rsid w:val="008B392F"/>
    <w:rsid w:val="008B6126"/>
    <w:rsid w:val="008B76C4"/>
    <w:rsid w:val="008C072E"/>
    <w:rsid w:val="008C2224"/>
    <w:rsid w:val="008C2613"/>
    <w:rsid w:val="008C268B"/>
    <w:rsid w:val="008C723D"/>
    <w:rsid w:val="008D0606"/>
    <w:rsid w:val="008D273D"/>
    <w:rsid w:val="008D3209"/>
    <w:rsid w:val="008D4F18"/>
    <w:rsid w:val="008D5FB7"/>
    <w:rsid w:val="008D7DAE"/>
    <w:rsid w:val="008E18DE"/>
    <w:rsid w:val="008E1D6C"/>
    <w:rsid w:val="008E2AD8"/>
    <w:rsid w:val="008E4238"/>
    <w:rsid w:val="008E6B3F"/>
    <w:rsid w:val="008F07B6"/>
    <w:rsid w:val="008F22C1"/>
    <w:rsid w:val="008F345E"/>
    <w:rsid w:val="008F3C26"/>
    <w:rsid w:val="008F3D51"/>
    <w:rsid w:val="0090045E"/>
    <w:rsid w:val="00903A1B"/>
    <w:rsid w:val="00904217"/>
    <w:rsid w:val="009050D8"/>
    <w:rsid w:val="00905B98"/>
    <w:rsid w:val="009070EF"/>
    <w:rsid w:val="00913248"/>
    <w:rsid w:val="00916B66"/>
    <w:rsid w:val="00922BF1"/>
    <w:rsid w:val="00923186"/>
    <w:rsid w:val="00923859"/>
    <w:rsid w:val="00923CB9"/>
    <w:rsid w:val="0092487C"/>
    <w:rsid w:val="0092511A"/>
    <w:rsid w:val="009254BE"/>
    <w:rsid w:val="0092582A"/>
    <w:rsid w:val="00925FC9"/>
    <w:rsid w:val="00926972"/>
    <w:rsid w:val="00926B51"/>
    <w:rsid w:val="00927AE0"/>
    <w:rsid w:val="009316D0"/>
    <w:rsid w:val="009320A4"/>
    <w:rsid w:val="0093277F"/>
    <w:rsid w:val="00934D2C"/>
    <w:rsid w:val="00942C92"/>
    <w:rsid w:val="00943116"/>
    <w:rsid w:val="00944115"/>
    <w:rsid w:val="00944A75"/>
    <w:rsid w:val="00945C02"/>
    <w:rsid w:val="00945CDB"/>
    <w:rsid w:val="00946E85"/>
    <w:rsid w:val="00950491"/>
    <w:rsid w:val="00953952"/>
    <w:rsid w:val="00953A38"/>
    <w:rsid w:val="009567DB"/>
    <w:rsid w:val="00957E44"/>
    <w:rsid w:val="009612D4"/>
    <w:rsid w:val="00964C9A"/>
    <w:rsid w:val="00967C02"/>
    <w:rsid w:val="00980C5D"/>
    <w:rsid w:val="009849EC"/>
    <w:rsid w:val="00986188"/>
    <w:rsid w:val="00986E68"/>
    <w:rsid w:val="00987310"/>
    <w:rsid w:val="00990C80"/>
    <w:rsid w:val="009A1BA5"/>
    <w:rsid w:val="009A1ED4"/>
    <w:rsid w:val="009A2CB5"/>
    <w:rsid w:val="009A42C1"/>
    <w:rsid w:val="009A6DC8"/>
    <w:rsid w:val="009B09C3"/>
    <w:rsid w:val="009B3F94"/>
    <w:rsid w:val="009B3FA1"/>
    <w:rsid w:val="009B547A"/>
    <w:rsid w:val="009B56E3"/>
    <w:rsid w:val="009B608E"/>
    <w:rsid w:val="009B66D1"/>
    <w:rsid w:val="009B6ADF"/>
    <w:rsid w:val="009B7048"/>
    <w:rsid w:val="009B7F7C"/>
    <w:rsid w:val="009C4698"/>
    <w:rsid w:val="009C477C"/>
    <w:rsid w:val="009C4C9F"/>
    <w:rsid w:val="009C5516"/>
    <w:rsid w:val="009C6077"/>
    <w:rsid w:val="009C78C9"/>
    <w:rsid w:val="009D074B"/>
    <w:rsid w:val="009D19CB"/>
    <w:rsid w:val="009D2391"/>
    <w:rsid w:val="009D2438"/>
    <w:rsid w:val="009D3292"/>
    <w:rsid w:val="009D38B5"/>
    <w:rsid w:val="009D5306"/>
    <w:rsid w:val="009D6C67"/>
    <w:rsid w:val="009D7B39"/>
    <w:rsid w:val="009E0BB4"/>
    <w:rsid w:val="009E1697"/>
    <w:rsid w:val="009E501F"/>
    <w:rsid w:val="009E5740"/>
    <w:rsid w:val="009E6AB9"/>
    <w:rsid w:val="009E7CF6"/>
    <w:rsid w:val="009F1E56"/>
    <w:rsid w:val="009F2D99"/>
    <w:rsid w:val="009F2E2D"/>
    <w:rsid w:val="009F69DB"/>
    <w:rsid w:val="00A04ADD"/>
    <w:rsid w:val="00A05498"/>
    <w:rsid w:val="00A075C5"/>
    <w:rsid w:val="00A110EF"/>
    <w:rsid w:val="00A11AD1"/>
    <w:rsid w:val="00A14466"/>
    <w:rsid w:val="00A165A5"/>
    <w:rsid w:val="00A24CC6"/>
    <w:rsid w:val="00A256BA"/>
    <w:rsid w:val="00A25B8D"/>
    <w:rsid w:val="00A2681A"/>
    <w:rsid w:val="00A3607C"/>
    <w:rsid w:val="00A360B6"/>
    <w:rsid w:val="00A4033B"/>
    <w:rsid w:val="00A40489"/>
    <w:rsid w:val="00A41DBE"/>
    <w:rsid w:val="00A44A66"/>
    <w:rsid w:val="00A45D62"/>
    <w:rsid w:val="00A47637"/>
    <w:rsid w:val="00A50E58"/>
    <w:rsid w:val="00A52228"/>
    <w:rsid w:val="00A55761"/>
    <w:rsid w:val="00A64F57"/>
    <w:rsid w:val="00A65F19"/>
    <w:rsid w:val="00A66111"/>
    <w:rsid w:val="00A728BB"/>
    <w:rsid w:val="00A7392E"/>
    <w:rsid w:val="00A756AF"/>
    <w:rsid w:val="00A76248"/>
    <w:rsid w:val="00A857C6"/>
    <w:rsid w:val="00A870F2"/>
    <w:rsid w:val="00A916DB"/>
    <w:rsid w:val="00A91F00"/>
    <w:rsid w:val="00AA09FD"/>
    <w:rsid w:val="00AA0C08"/>
    <w:rsid w:val="00AA28A5"/>
    <w:rsid w:val="00AA29DE"/>
    <w:rsid w:val="00AA47A0"/>
    <w:rsid w:val="00AA4B86"/>
    <w:rsid w:val="00AB1ED0"/>
    <w:rsid w:val="00AB274A"/>
    <w:rsid w:val="00AB602C"/>
    <w:rsid w:val="00AB6A57"/>
    <w:rsid w:val="00AB7394"/>
    <w:rsid w:val="00AB78C3"/>
    <w:rsid w:val="00AC00AE"/>
    <w:rsid w:val="00AC4AB6"/>
    <w:rsid w:val="00AC5269"/>
    <w:rsid w:val="00AC5499"/>
    <w:rsid w:val="00AC681E"/>
    <w:rsid w:val="00AD0630"/>
    <w:rsid w:val="00AD1F41"/>
    <w:rsid w:val="00AD39E6"/>
    <w:rsid w:val="00AD42A0"/>
    <w:rsid w:val="00AD6069"/>
    <w:rsid w:val="00AD676A"/>
    <w:rsid w:val="00AD7951"/>
    <w:rsid w:val="00AE3CC6"/>
    <w:rsid w:val="00AE41CF"/>
    <w:rsid w:val="00AE44CF"/>
    <w:rsid w:val="00AE4FFA"/>
    <w:rsid w:val="00AE66FC"/>
    <w:rsid w:val="00AF1787"/>
    <w:rsid w:val="00AF1FB2"/>
    <w:rsid w:val="00AF62BA"/>
    <w:rsid w:val="00B024D4"/>
    <w:rsid w:val="00B02878"/>
    <w:rsid w:val="00B04AA6"/>
    <w:rsid w:val="00B051B7"/>
    <w:rsid w:val="00B073EC"/>
    <w:rsid w:val="00B10774"/>
    <w:rsid w:val="00B11B36"/>
    <w:rsid w:val="00B17F23"/>
    <w:rsid w:val="00B20214"/>
    <w:rsid w:val="00B234C6"/>
    <w:rsid w:val="00B244D1"/>
    <w:rsid w:val="00B26E00"/>
    <w:rsid w:val="00B272A3"/>
    <w:rsid w:val="00B27495"/>
    <w:rsid w:val="00B31BE7"/>
    <w:rsid w:val="00B33B23"/>
    <w:rsid w:val="00B3674E"/>
    <w:rsid w:val="00B36FDE"/>
    <w:rsid w:val="00B4113E"/>
    <w:rsid w:val="00B436AF"/>
    <w:rsid w:val="00B43760"/>
    <w:rsid w:val="00B44500"/>
    <w:rsid w:val="00B44668"/>
    <w:rsid w:val="00B469F6"/>
    <w:rsid w:val="00B46FCB"/>
    <w:rsid w:val="00B47314"/>
    <w:rsid w:val="00B47F5E"/>
    <w:rsid w:val="00B50608"/>
    <w:rsid w:val="00B52DBB"/>
    <w:rsid w:val="00B52EC2"/>
    <w:rsid w:val="00B53376"/>
    <w:rsid w:val="00B54AD0"/>
    <w:rsid w:val="00B57525"/>
    <w:rsid w:val="00B57D6C"/>
    <w:rsid w:val="00B60D3A"/>
    <w:rsid w:val="00B61877"/>
    <w:rsid w:val="00B638F6"/>
    <w:rsid w:val="00B645D6"/>
    <w:rsid w:val="00B64B02"/>
    <w:rsid w:val="00B6713D"/>
    <w:rsid w:val="00B717F9"/>
    <w:rsid w:val="00B73C19"/>
    <w:rsid w:val="00B73EDB"/>
    <w:rsid w:val="00B74990"/>
    <w:rsid w:val="00B801AB"/>
    <w:rsid w:val="00B85A40"/>
    <w:rsid w:val="00B85CF9"/>
    <w:rsid w:val="00B90193"/>
    <w:rsid w:val="00B9071D"/>
    <w:rsid w:val="00B90796"/>
    <w:rsid w:val="00B90C6F"/>
    <w:rsid w:val="00B937A3"/>
    <w:rsid w:val="00B95BC2"/>
    <w:rsid w:val="00BA0174"/>
    <w:rsid w:val="00BA0F8D"/>
    <w:rsid w:val="00BA1E79"/>
    <w:rsid w:val="00BA33FA"/>
    <w:rsid w:val="00BA64FD"/>
    <w:rsid w:val="00BA68D8"/>
    <w:rsid w:val="00BA6FEA"/>
    <w:rsid w:val="00BC1540"/>
    <w:rsid w:val="00BC32F6"/>
    <w:rsid w:val="00BC3F39"/>
    <w:rsid w:val="00BD03CC"/>
    <w:rsid w:val="00BD09C3"/>
    <w:rsid w:val="00BD2FB3"/>
    <w:rsid w:val="00BD34B2"/>
    <w:rsid w:val="00BD4559"/>
    <w:rsid w:val="00BE0DEE"/>
    <w:rsid w:val="00BE1ED0"/>
    <w:rsid w:val="00BE2C4F"/>
    <w:rsid w:val="00BF1DB2"/>
    <w:rsid w:val="00BF4FAC"/>
    <w:rsid w:val="00BF59EC"/>
    <w:rsid w:val="00BF5A74"/>
    <w:rsid w:val="00C0399F"/>
    <w:rsid w:val="00C1169B"/>
    <w:rsid w:val="00C14597"/>
    <w:rsid w:val="00C22E18"/>
    <w:rsid w:val="00C25E47"/>
    <w:rsid w:val="00C319C9"/>
    <w:rsid w:val="00C40289"/>
    <w:rsid w:val="00C4088D"/>
    <w:rsid w:val="00C40907"/>
    <w:rsid w:val="00C418A0"/>
    <w:rsid w:val="00C427D2"/>
    <w:rsid w:val="00C45676"/>
    <w:rsid w:val="00C4779C"/>
    <w:rsid w:val="00C51A3A"/>
    <w:rsid w:val="00C51A9E"/>
    <w:rsid w:val="00C522B5"/>
    <w:rsid w:val="00C5477C"/>
    <w:rsid w:val="00C54D11"/>
    <w:rsid w:val="00C55F3B"/>
    <w:rsid w:val="00C576CC"/>
    <w:rsid w:val="00C6018D"/>
    <w:rsid w:val="00C61FCA"/>
    <w:rsid w:val="00C63934"/>
    <w:rsid w:val="00C70579"/>
    <w:rsid w:val="00C70922"/>
    <w:rsid w:val="00C72157"/>
    <w:rsid w:val="00C721D9"/>
    <w:rsid w:val="00C734EB"/>
    <w:rsid w:val="00C7645C"/>
    <w:rsid w:val="00C77023"/>
    <w:rsid w:val="00C80993"/>
    <w:rsid w:val="00C81513"/>
    <w:rsid w:val="00C82227"/>
    <w:rsid w:val="00C832DE"/>
    <w:rsid w:val="00C841A6"/>
    <w:rsid w:val="00C8749C"/>
    <w:rsid w:val="00C90B0B"/>
    <w:rsid w:val="00C957DC"/>
    <w:rsid w:val="00C96058"/>
    <w:rsid w:val="00CA56F7"/>
    <w:rsid w:val="00CA7994"/>
    <w:rsid w:val="00CA7B14"/>
    <w:rsid w:val="00CB000B"/>
    <w:rsid w:val="00CB05C3"/>
    <w:rsid w:val="00CB319E"/>
    <w:rsid w:val="00CB74B9"/>
    <w:rsid w:val="00CC35D5"/>
    <w:rsid w:val="00CD14CD"/>
    <w:rsid w:val="00CD1AA1"/>
    <w:rsid w:val="00CD26C6"/>
    <w:rsid w:val="00CD4029"/>
    <w:rsid w:val="00CD48A7"/>
    <w:rsid w:val="00CD562A"/>
    <w:rsid w:val="00CD6B66"/>
    <w:rsid w:val="00CE1BF0"/>
    <w:rsid w:val="00CE3C06"/>
    <w:rsid w:val="00CE459E"/>
    <w:rsid w:val="00CE5D5B"/>
    <w:rsid w:val="00CF0B36"/>
    <w:rsid w:val="00CF1B93"/>
    <w:rsid w:val="00CF6702"/>
    <w:rsid w:val="00D033CF"/>
    <w:rsid w:val="00D070FB"/>
    <w:rsid w:val="00D07175"/>
    <w:rsid w:val="00D14C9C"/>
    <w:rsid w:val="00D14D32"/>
    <w:rsid w:val="00D14F72"/>
    <w:rsid w:val="00D20172"/>
    <w:rsid w:val="00D20938"/>
    <w:rsid w:val="00D25679"/>
    <w:rsid w:val="00D30FF3"/>
    <w:rsid w:val="00D31413"/>
    <w:rsid w:val="00D3463C"/>
    <w:rsid w:val="00D35512"/>
    <w:rsid w:val="00D40C25"/>
    <w:rsid w:val="00D4160C"/>
    <w:rsid w:val="00D4273A"/>
    <w:rsid w:val="00D433EF"/>
    <w:rsid w:val="00D46658"/>
    <w:rsid w:val="00D476F7"/>
    <w:rsid w:val="00D61498"/>
    <w:rsid w:val="00D62FD5"/>
    <w:rsid w:val="00D63239"/>
    <w:rsid w:val="00D63957"/>
    <w:rsid w:val="00D66D08"/>
    <w:rsid w:val="00D70F94"/>
    <w:rsid w:val="00D71A68"/>
    <w:rsid w:val="00D73C48"/>
    <w:rsid w:val="00D73E60"/>
    <w:rsid w:val="00D741C3"/>
    <w:rsid w:val="00D74399"/>
    <w:rsid w:val="00D75DB9"/>
    <w:rsid w:val="00D82280"/>
    <w:rsid w:val="00D82939"/>
    <w:rsid w:val="00D8297C"/>
    <w:rsid w:val="00D82D4C"/>
    <w:rsid w:val="00D87100"/>
    <w:rsid w:val="00D8748D"/>
    <w:rsid w:val="00D9148E"/>
    <w:rsid w:val="00D92525"/>
    <w:rsid w:val="00D954E1"/>
    <w:rsid w:val="00D96967"/>
    <w:rsid w:val="00DA1CC0"/>
    <w:rsid w:val="00DA1FE7"/>
    <w:rsid w:val="00DA200E"/>
    <w:rsid w:val="00DA2C97"/>
    <w:rsid w:val="00DA3CF8"/>
    <w:rsid w:val="00DA48D3"/>
    <w:rsid w:val="00DA4B51"/>
    <w:rsid w:val="00DA5AFC"/>
    <w:rsid w:val="00DA708E"/>
    <w:rsid w:val="00DB0CC7"/>
    <w:rsid w:val="00DB734D"/>
    <w:rsid w:val="00DC7EB3"/>
    <w:rsid w:val="00DD2A55"/>
    <w:rsid w:val="00DD5465"/>
    <w:rsid w:val="00DD768B"/>
    <w:rsid w:val="00DE1D69"/>
    <w:rsid w:val="00DE231B"/>
    <w:rsid w:val="00DE266A"/>
    <w:rsid w:val="00DE6450"/>
    <w:rsid w:val="00DE7BD8"/>
    <w:rsid w:val="00DF5610"/>
    <w:rsid w:val="00E0027C"/>
    <w:rsid w:val="00E01D09"/>
    <w:rsid w:val="00E058C2"/>
    <w:rsid w:val="00E0669B"/>
    <w:rsid w:val="00E115E6"/>
    <w:rsid w:val="00E13433"/>
    <w:rsid w:val="00E15CC8"/>
    <w:rsid w:val="00E1674E"/>
    <w:rsid w:val="00E24B5D"/>
    <w:rsid w:val="00E24E81"/>
    <w:rsid w:val="00E27307"/>
    <w:rsid w:val="00E30531"/>
    <w:rsid w:val="00E335C8"/>
    <w:rsid w:val="00E33BD3"/>
    <w:rsid w:val="00E34793"/>
    <w:rsid w:val="00E35816"/>
    <w:rsid w:val="00E36408"/>
    <w:rsid w:val="00E379C5"/>
    <w:rsid w:val="00E41F31"/>
    <w:rsid w:val="00E44226"/>
    <w:rsid w:val="00E44ECB"/>
    <w:rsid w:val="00E456DD"/>
    <w:rsid w:val="00E4654D"/>
    <w:rsid w:val="00E50550"/>
    <w:rsid w:val="00E51701"/>
    <w:rsid w:val="00E548FE"/>
    <w:rsid w:val="00E557E0"/>
    <w:rsid w:val="00E615C3"/>
    <w:rsid w:val="00E64917"/>
    <w:rsid w:val="00E67696"/>
    <w:rsid w:val="00E74DBF"/>
    <w:rsid w:val="00E74F96"/>
    <w:rsid w:val="00E77CF9"/>
    <w:rsid w:val="00E80EC2"/>
    <w:rsid w:val="00E811C5"/>
    <w:rsid w:val="00E816E5"/>
    <w:rsid w:val="00E841AF"/>
    <w:rsid w:val="00E84213"/>
    <w:rsid w:val="00E843DF"/>
    <w:rsid w:val="00E85128"/>
    <w:rsid w:val="00E85339"/>
    <w:rsid w:val="00E919CA"/>
    <w:rsid w:val="00E92880"/>
    <w:rsid w:val="00E94AB4"/>
    <w:rsid w:val="00E94BFB"/>
    <w:rsid w:val="00EA203F"/>
    <w:rsid w:val="00EA6552"/>
    <w:rsid w:val="00EA7F51"/>
    <w:rsid w:val="00EB077B"/>
    <w:rsid w:val="00EB47A8"/>
    <w:rsid w:val="00EB560F"/>
    <w:rsid w:val="00EB5A6C"/>
    <w:rsid w:val="00EB5CD4"/>
    <w:rsid w:val="00EB7153"/>
    <w:rsid w:val="00EB7418"/>
    <w:rsid w:val="00EC0299"/>
    <w:rsid w:val="00EC15E9"/>
    <w:rsid w:val="00EC3432"/>
    <w:rsid w:val="00EC4E1C"/>
    <w:rsid w:val="00EC5147"/>
    <w:rsid w:val="00EC58B7"/>
    <w:rsid w:val="00EC6226"/>
    <w:rsid w:val="00EC6430"/>
    <w:rsid w:val="00EC6F65"/>
    <w:rsid w:val="00EC70AB"/>
    <w:rsid w:val="00EC70D1"/>
    <w:rsid w:val="00ED60FB"/>
    <w:rsid w:val="00EE1918"/>
    <w:rsid w:val="00EE1928"/>
    <w:rsid w:val="00EE22DD"/>
    <w:rsid w:val="00EE3D1A"/>
    <w:rsid w:val="00EE73D8"/>
    <w:rsid w:val="00EF0C35"/>
    <w:rsid w:val="00EF1ED9"/>
    <w:rsid w:val="00EF3D90"/>
    <w:rsid w:val="00F01A09"/>
    <w:rsid w:val="00F024AB"/>
    <w:rsid w:val="00F10E0C"/>
    <w:rsid w:val="00F1174D"/>
    <w:rsid w:val="00F14850"/>
    <w:rsid w:val="00F1515B"/>
    <w:rsid w:val="00F16357"/>
    <w:rsid w:val="00F16ABB"/>
    <w:rsid w:val="00F1742B"/>
    <w:rsid w:val="00F225B0"/>
    <w:rsid w:val="00F25B32"/>
    <w:rsid w:val="00F26535"/>
    <w:rsid w:val="00F2678C"/>
    <w:rsid w:val="00F30FEB"/>
    <w:rsid w:val="00F31EBE"/>
    <w:rsid w:val="00F34064"/>
    <w:rsid w:val="00F345DC"/>
    <w:rsid w:val="00F35EAB"/>
    <w:rsid w:val="00F3641D"/>
    <w:rsid w:val="00F367A1"/>
    <w:rsid w:val="00F37774"/>
    <w:rsid w:val="00F40B27"/>
    <w:rsid w:val="00F40BFB"/>
    <w:rsid w:val="00F419AB"/>
    <w:rsid w:val="00F44D08"/>
    <w:rsid w:val="00F45325"/>
    <w:rsid w:val="00F5055B"/>
    <w:rsid w:val="00F51D41"/>
    <w:rsid w:val="00F533FC"/>
    <w:rsid w:val="00F57AE1"/>
    <w:rsid w:val="00F6078D"/>
    <w:rsid w:val="00F60B4B"/>
    <w:rsid w:val="00F635D0"/>
    <w:rsid w:val="00F642E0"/>
    <w:rsid w:val="00F6672B"/>
    <w:rsid w:val="00F67FB6"/>
    <w:rsid w:val="00F749E9"/>
    <w:rsid w:val="00F75EFB"/>
    <w:rsid w:val="00F774B6"/>
    <w:rsid w:val="00F777EC"/>
    <w:rsid w:val="00F81167"/>
    <w:rsid w:val="00F86441"/>
    <w:rsid w:val="00F8646E"/>
    <w:rsid w:val="00F8688D"/>
    <w:rsid w:val="00F8689D"/>
    <w:rsid w:val="00F913D1"/>
    <w:rsid w:val="00F91ABF"/>
    <w:rsid w:val="00F936BD"/>
    <w:rsid w:val="00F941DE"/>
    <w:rsid w:val="00F95F40"/>
    <w:rsid w:val="00F96A86"/>
    <w:rsid w:val="00FA3DD5"/>
    <w:rsid w:val="00FA44D0"/>
    <w:rsid w:val="00FA67E2"/>
    <w:rsid w:val="00FA7036"/>
    <w:rsid w:val="00FB638E"/>
    <w:rsid w:val="00FC0CE4"/>
    <w:rsid w:val="00FC5B47"/>
    <w:rsid w:val="00FC5BFF"/>
    <w:rsid w:val="00FD2EDC"/>
    <w:rsid w:val="00FD314C"/>
    <w:rsid w:val="00FD3B11"/>
    <w:rsid w:val="00FD62FB"/>
    <w:rsid w:val="00FD666B"/>
    <w:rsid w:val="00FD6BA5"/>
    <w:rsid w:val="00FD7DE9"/>
    <w:rsid w:val="00FF397B"/>
    <w:rsid w:val="00FF3A2A"/>
    <w:rsid w:val="00FF5025"/>
    <w:rsid w:val="00FF512A"/>
    <w:rsid w:val="00FF58CD"/>
    <w:rsid w:val="014F77A8"/>
    <w:rsid w:val="01D76C89"/>
    <w:rsid w:val="02506863"/>
    <w:rsid w:val="02DE7D9C"/>
    <w:rsid w:val="03C60DFA"/>
    <w:rsid w:val="04520929"/>
    <w:rsid w:val="05BC7E13"/>
    <w:rsid w:val="073616F3"/>
    <w:rsid w:val="07AC793F"/>
    <w:rsid w:val="07B5B352"/>
    <w:rsid w:val="081F4624"/>
    <w:rsid w:val="09B2386F"/>
    <w:rsid w:val="0A870C5A"/>
    <w:rsid w:val="0B1D0262"/>
    <w:rsid w:val="0BDB07C3"/>
    <w:rsid w:val="0C3B0E96"/>
    <w:rsid w:val="0C443CF6"/>
    <w:rsid w:val="0C734881"/>
    <w:rsid w:val="0D73424E"/>
    <w:rsid w:val="0D8D088F"/>
    <w:rsid w:val="0DAB580E"/>
    <w:rsid w:val="0DFE78B8"/>
    <w:rsid w:val="0EE266C8"/>
    <w:rsid w:val="0F4C2BE8"/>
    <w:rsid w:val="137D5620"/>
    <w:rsid w:val="149F13A7"/>
    <w:rsid w:val="15A034C8"/>
    <w:rsid w:val="17B939B3"/>
    <w:rsid w:val="19557E74"/>
    <w:rsid w:val="19BE71CD"/>
    <w:rsid w:val="1A9C0ED5"/>
    <w:rsid w:val="1C2DC3BE"/>
    <w:rsid w:val="1D670346"/>
    <w:rsid w:val="1DB02E0A"/>
    <w:rsid w:val="1DBFB4A2"/>
    <w:rsid w:val="1F641AE1"/>
    <w:rsid w:val="1F9B03C0"/>
    <w:rsid w:val="1FBB63D4"/>
    <w:rsid w:val="20AD3191"/>
    <w:rsid w:val="20FC284F"/>
    <w:rsid w:val="22024DC1"/>
    <w:rsid w:val="22290532"/>
    <w:rsid w:val="22297C14"/>
    <w:rsid w:val="230A252C"/>
    <w:rsid w:val="238A5E99"/>
    <w:rsid w:val="25786DA1"/>
    <w:rsid w:val="257E6643"/>
    <w:rsid w:val="26560C84"/>
    <w:rsid w:val="26722BF5"/>
    <w:rsid w:val="26B73132"/>
    <w:rsid w:val="26CB3636"/>
    <w:rsid w:val="27491E1C"/>
    <w:rsid w:val="27613DCA"/>
    <w:rsid w:val="28732316"/>
    <w:rsid w:val="2B5072F5"/>
    <w:rsid w:val="2BCFAA8A"/>
    <w:rsid w:val="2CFA4B1D"/>
    <w:rsid w:val="2D4B36B8"/>
    <w:rsid w:val="2D5D3AF9"/>
    <w:rsid w:val="2DB34D03"/>
    <w:rsid w:val="2DF306EE"/>
    <w:rsid w:val="2F1010E4"/>
    <w:rsid w:val="2FED53E4"/>
    <w:rsid w:val="30ED496D"/>
    <w:rsid w:val="335D4D95"/>
    <w:rsid w:val="33D74A0B"/>
    <w:rsid w:val="35885031"/>
    <w:rsid w:val="35FF1973"/>
    <w:rsid w:val="36164094"/>
    <w:rsid w:val="36F92086"/>
    <w:rsid w:val="373570CF"/>
    <w:rsid w:val="373A68DB"/>
    <w:rsid w:val="3779CB28"/>
    <w:rsid w:val="377CC1FA"/>
    <w:rsid w:val="379F2431"/>
    <w:rsid w:val="37BA5ED7"/>
    <w:rsid w:val="37D7B994"/>
    <w:rsid w:val="38204E95"/>
    <w:rsid w:val="398D74C7"/>
    <w:rsid w:val="399E655E"/>
    <w:rsid w:val="3A742A9D"/>
    <w:rsid w:val="3BFFC474"/>
    <w:rsid w:val="3C9A6C63"/>
    <w:rsid w:val="3C9A7FC5"/>
    <w:rsid w:val="3D631531"/>
    <w:rsid w:val="3EF8B14F"/>
    <w:rsid w:val="3F295AF7"/>
    <w:rsid w:val="3F3D4DFE"/>
    <w:rsid w:val="3FFBA7E0"/>
    <w:rsid w:val="3FFF5C4A"/>
    <w:rsid w:val="40BD1483"/>
    <w:rsid w:val="427D65DA"/>
    <w:rsid w:val="43DC6873"/>
    <w:rsid w:val="43EF7D82"/>
    <w:rsid w:val="4530728B"/>
    <w:rsid w:val="454F4238"/>
    <w:rsid w:val="489D364F"/>
    <w:rsid w:val="493F61D9"/>
    <w:rsid w:val="4A0525B5"/>
    <w:rsid w:val="4A0668AB"/>
    <w:rsid w:val="4AD26623"/>
    <w:rsid w:val="4B5A3CD4"/>
    <w:rsid w:val="4BFE59EF"/>
    <w:rsid w:val="4CB21F57"/>
    <w:rsid w:val="4E7C76E5"/>
    <w:rsid w:val="4F776F57"/>
    <w:rsid w:val="4FD05BD6"/>
    <w:rsid w:val="50004657"/>
    <w:rsid w:val="515747DA"/>
    <w:rsid w:val="519E4359"/>
    <w:rsid w:val="523417A5"/>
    <w:rsid w:val="52691AF7"/>
    <w:rsid w:val="52A030D2"/>
    <w:rsid w:val="54392604"/>
    <w:rsid w:val="545869BE"/>
    <w:rsid w:val="54F36742"/>
    <w:rsid w:val="5611615F"/>
    <w:rsid w:val="56B930C1"/>
    <w:rsid w:val="57821D2D"/>
    <w:rsid w:val="59FFFCC6"/>
    <w:rsid w:val="5A832D96"/>
    <w:rsid w:val="5AFF1B8D"/>
    <w:rsid w:val="5B465552"/>
    <w:rsid w:val="5B9F49D6"/>
    <w:rsid w:val="5C2B21CA"/>
    <w:rsid w:val="5CA04009"/>
    <w:rsid w:val="5D046DF9"/>
    <w:rsid w:val="5D1349E0"/>
    <w:rsid w:val="5D1835A6"/>
    <w:rsid w:val="5D1DF851"/>
    <w:rsid w:val="5D471C27"/>
    <w:rsid w:val="5EBA2634"/>
    <w:rsid w:val="5EE9A5A3"/>
    <w:rsid w:val="5FCC0163"/>
    <w:rsid w:val="5FEB62DB"/>
    <w:rsid w:val="5FFB5F34"/>
    <w:rsid w:val="604B0805"/>
    <w:rsid w:val="60564FA9"/>
    <w:rsid w:val="60577687"/>
    <w:rsid w:val="60CF2C58"/>
    <w:rsid w:val="62630CCA"/>
    <w:rsid w:val="64204AD3"/>
    <w:rsid w:val="64A75F04"/>
    <w:rsid w:val="654B7D4B"/>
    <w:rsid w:val="65B74021"/>
    <w:rsid w:val="65E477BC"/>
    <w:rsid w:val="671D9BDC"/>
    <w:rsid w:val="673937DC"/>
    <w:rsid w:val="67BFC81E"/>
    <w:rsid w:val="68786102"/>
    <w:rsid w:val="69D73177"/>
    <w:rsid w:val="69D84736"/>
    <w:rsid w:val="6A317A1A"/>
    <w:rsid w:val="6A662091"/>
    <w:rsid w:val="6AE75661"/>
    <w:rsid w:val="6AE79251"/>
    <w:rsid w:val="6AF95951"/>
    <w:rsid w:val="6B173E40"/>
    <w:rsid w:val="6B4E790C"/>
    <w:rsid w:val="6BC06E57"/>
    <w:rsid w:val="6BECC059"/>
    <w:rsid w:val="6CE82AA3"/>
    <w:rsid w:val="6DBF9242"/>
    <w:rsid w:val="6DC2664F"/>
    <w:rsid w:val="6E6427C9"/>
    <w:rsid w:val="6ECE0BB6"/>
    <w:rsid w:val="6F395CD2"/>
    <w:rsid w:val="6F7CC152"/>
    <w:rsid w:val="6FFF137E"/>
    <w:rsid w:val="6FFF5F61"/>
    <w:rsid w:val="7081666D"/>
    <w:rsid w:val="708F51A9"/>
    <w:rsid w:val="72BA3ACE"/>
    <w:rsid w:val="72ED1E0C"/>
    <w:rsid w:val="72FD4D4F"/>
    <w:rsid w:val="740E53BB"/>
    <w:rsid w:val="74170F2A"/>
    <w:rsid w:val="74C7384E"/>
    <w:rsid w:val="75130FE0"/>
    <w:rsid w:val="767757E9"/>
    <w:rsid w:val="76CF46A4"/>
    <w:rsid w:val="76FE5F8B"/>
    <w:rsid w:val="7738EE86"/>
    <w:rsid w:val="777B14BF"/>
    <w:rsid w:val="77F7DE2B"/>
    <w:rsid w:val="78635147"/>
    <w:rsid w:val="78907A2A"/>
    <w:rsid w:val="78EF4912"/>
    <w:rsid w:val="78FF140C"/>
    <w:rsid w:val="797055F6"/>
    <w:rsid w:val="7BD5F728"/>
    <w:rsid w:val="7C743F6C"/>
    <w:rsid w:val="7CC26464"/>
    <w:rsid w:val="7CEEBD75"/>
    <w:rsid w:val="7CEFD9FF"/>
    <w:rsid w:val="7DCE3100"/>
    <w:rsid w:val="7DEF62E9"/>
    <w:rsid w:val="7DFE0964"/>
    <w:rsid w:val="7EBE09A3"/>
    <w:rsid w:val="7EDAE586"/>
    <w:rsid w:val="7EF62556"/>
    <w:rsid w:val="7F7E184F"/>
    <w:rsid w:val="7FCF7F8B"/>
    <w:rsid w:val="7FD07DF9"/>
    <w:rsid w:val="7FDBBC42"/>
    <w:rsid w:val="ACE7ADD6"/>
    <w:rsid w:val="AFBF80DA"/>
    <w:rsid w:val="B64F1F79"/>
    <w:rsid w:val="BDEA1F8A"/>
    <w:rsid w:val="BEBF0D08"/>
    <w:rsid w:val="BEFBE11F"/>
    <w:rsid w:val="BEFEF643"/>
    <w:rsid w:val="BF3D1BCC"/>
    <w:rsid w:val="BFF9D635"/>
    <w:rsid w:val="CDB9E1FB"/>
    <w:rsid w:val="D3830141"/>
    <w:rsid w:val="D7F7F01F"/>
    <w:rsid w:val="E37EE243"/>
    <w:rsid w:val="E53D8E37"/>
    <w:rsid w:val="E666961E"/>
    <w:rsid w:val="E6AF0DBE"/>
    <w:rsid w:val="E6FF911A"/>
    <w:rsid w:val="ED7BEC45"/>
    <w:rsid w:val="EF98E689"/>
    <w:rsid w:val="EFEC7CAB"/>
    <w:rsid w:val="F1CC23CB"/>
    <w:rsid w:val="F4E7C74A"/>
    <w:rsid w:val="F7AE4078"/>
    <w:rsid w:val="F9B9FC57"/>
    <w:rsid w:val="FA9F9586"/>
    <w:rsid w:val="FC9B234B"/>
    <w:rsid w:val="FCF72077"/>
    <w:rsid w:val="FDFF5FF9"/>
    <w:rsid w:val="FFFF0A1F"/>
    <w:rsid w:val="FFFF76F6"/>
    <w:rsid w:val="FFFF9D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4">
    <w:name w:val="endnote text"/>
    <w:basedOn w:val="1"/>
    <w:link w:val="26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0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ndnote reference"/>
    <w:basedOn w:val="13"/>
    <w:semiHidden/>
    <w:unhideWhenUsed/>
    <w:qFormat/>
    <w:uiPriority w:val="99"/>
    <w:rPr>
      <w:vertAlign w:val="superscript"/>
    </w:rPr>
  </w:style>
  <w:style w:type="character" w:styleId="16">
    <w:name w:val="Emphasis"/>
    <w:basedOn w:val="13"/>
    <w:qFormat/>
    <w:uiPriority w:val="20"/>
    <w:rPr>
      <w:i/>
      <w:iCs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8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9">
    <w:name w:val="footnote reference"/>
    <w:basedOn w:val="13"/>
    <w:semiHidden/>
    <w:unhideWhenUsed/>
    <w:qFormat/>
    <w:uiPriority w:val="99"/>
    <w:rPr>
      <w:vertAlign w:val="superscript"/>
    </w:rPr>
  </w:style>
  <w:style w:type="character" w:customStyle="1" w:styleId="20">
    <w:name w:val="页眉 Char"/>
    <w:basedOn w:val="13"/>
    <w:link w:val="7"/>
    <w:qFormat/>
    <w:uiPriority w:val="0"/>
    <w:rPr>
      <w:sz w:val="18"/>
      <w:szCs w:val="18"/>
    </w:rPr>
  </w:style>
  <w:style w:type="character" w:customStyle="1" w:styleId="21">
    <w:name w:val="页脚 Char"/>
    <w:basedOn w:val="13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character" w:customStyle="1" w:styleId="23">
    <w:name w:val="文档结构图 Char"/>
    <w:basedOn w:val="13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24">
    <w:name w:val="脚注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5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6">
    <w:name w:val="尾注文本 Char"/>
    <w:basedOn w:val="13"/>
    <w:link w:val="4"/>
    <w:semiHidden/>
    <w:qFormat/>
    <w:uiPriority w:val="99"/>
  </w:style>
  <w:style w:type="character" w:customStyle="1" w:styleId="27">
    <w:name w:val="不明显强调1"/>
    <w:basedOn w:val="13"/>
    <w:qFormat/>
    <w:uiPriority w:val="19"/>
    <w:rPr>
      <w:i/>
      <w:iCs/>
      <w:color w:val="7E7E7E" w:themeColor="text1" w:themeTint="80"/>
    </w:rPr>
  </w:style>
  <w:style w:type="character" w:customStyle="1" w:styleId="28">
    <w:name w:val="批注文字 Char"/>
    <w:basedOn w:val="13"/>
    <w:link w:val="3"/>
    <w:semiHidden/>
    <w:qFormat/>
    <w:uiPriority w:val="99"/>
    <w:rPr>
      <w:kern w:val="2"/>
      <w:sz w:val="21"/>
      <w:szCs w:val="22"/>
    </w:rPr>
  </w:style>
  <w:style w:type="character" w:customStyle="1" w:styleId="29">
    <w:name w:val="批注主题 Char"/>
    <w:basedOn w:val="28"/>
    <w:link w:val="10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683</Words>
  <Characters>3894</Characters>
  <Lines>32</Lines>
  <Paragraphs>9</Paragraphs>
  <TotalTime>60</TotalTime>
  <ScaleCrop>false</ScaleCrop>
  <LinksUpToDate>false</LinksUpToDate>
  <CharactersWithSpaces>4568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2021-01-21T15:40:00Z</dcterms:created>
  <dc:creator>wan小羊</dc:creator>
  <cp:lastModifiedBy>user</cp:lastModifiedBy>
  <cp:lastPrinted>2021-09-11T02:39:00Z</cp:lastPrinted>
  <dcterms:modified xsi:type="dcterms:W3CDTF">2021-09-10T11:24:02Z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