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C5" w:rsidRDefault="00D501E3">
      <w:pPr>
        <w:adjustRightInd w:val="0"/>
        <w:snapToGrid w:val="0"/>
        <w:spacing w:line="360" w:lineRule="auto"/>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color w:val="000000"/>
          <w:sz w:val="44"/>
          <w:szCs w:val="44"/>
        </w:rPr>
        <w:t>杭州市</w:t>
      </w:r>
      <w:proofErr w:type="gramStart"/>
      <w:r>
        <w:rPr>
          <w:rFonts w:asciiTheme="majorEastAsia" w:eastAsiaTheme="majorEastAsia" w:hAnsiTheme="majorEastAsia" w:cstheme="majorEastAsia" w:hint="eastAsia"/>
          <w:b/>
          <w:color w:val="000000"/>
          <w:sz w:val="44"/>
          <w:szCs w:val="44"/>
        </w:rPr>
        <w:t>艮</w:t>
      </w:r>
      <w:proofErr w:type="gramEnd"/>
      <w:r>
        <w:rPr>
          <w:rFonts w:asciiTheme="majorEastAsia" w:eastAsiaTheme="majorEastAsia" w:hAnsiTheme="majorEastAsia" w:cstheme="majorEastAsia" w:hint="eastAsia"/>
          <w:b/>
          <w:color w:val="000000"/>
          <w:sz w:val="44"/>
          <w:szCs w:val="44"/>
        </w:rPr>
        <w:t>山中学（杭州第十四中学教育集团</w:t>
      </w:r>
      <w:proofErr w:type="gramStart"/>
      <w:r>
        <w:rPr>
          <w:rFonts w:asciiTheme="majorEastAsia" w:eastAsiaTheme="majorEastAsia" w:hAnsiTheme="majorEastAsia" w:cstheme="majorEastAsia" w:hint="eastAsia"/>
          <w:b/>
          <w:color w:val="000000"/>
          <w:sz w:val="44"/>
          <w:szCs w:val="44"/>
        </w:rPr>
        <w:t>艮</w:t>
      </w:r>
      <w:proofErr w:type="gramEnd"/>
      <w:r>
        <w:rPr>
          <w:rFonts w:asciiTheme="majorEastAsia" w:eastAsiaTheme="majorEastAsia" w:hAnsiTheme="majorEastAsia" w:cstheme="majorEastAsia" w:hint="eastAsia"/>
          <w:b/>
          <w:color w:val="000000"/>
          <w:sz w:val="44"/>
          <w:szCs w:val="44"/>
        </w:rPr>
        <w:t>山中学）</w:t>
      </w:r>
      <w:r>
        <w:rPr>
          <w:rFonts w:asciiTheme="majorEastAsia" w:eastAsiaTheme="majorEastAsia" w:hAnsiTheme="majorEastAsia" w:cstheme="majorEastAsia" w:hint="eastAsia"/>
          <w:b/>
          <w:sz w:val="44"/>
          <w:szCs w:val="44"/>
        </w:rPr>
        <w:t>202</w:t>
      </w:r>
      <w:r>
        <w:rPr>
          <w:rFonts w:asciiTheme="majorEastAsia" w:eastAsiaTheme="majorEastAsia" w:hAnsiTheme="majorEastAsia" w:cstheme="majorEastAsia"/>
          <w:b/>
          <w:sz w:val="44"/>
          <w:szCs w:val="44"/>
        </w:rPr>
        <w:t>3</w:t>
      </w:r>
      <w:r>
        <w:rPr>
          <w:rFonts w:asciiTheme="majorEastAsia" w:eastAsiaTheme="majorEastAsia" w:hAnsiTheme="majorEastAsia" w:cstheme="majorEastAsia" w:hint="eastAsia"/>
          <w:b/>
          <w:sz w:val="44"/>
          <w:szCs w:val="44"/>
        </w:rPr>
        <w:t>年招收体育类特长生工作实施办法</w:t>
      </w:r>
    </w:p>
    <w:p w:rsidR="006064C5" w:rsidRDefault="006064C5">
      <w:pPr>
        <w:adjustRightInd w:val="0"/>
        <w:snapToGrid w:val="0"/>
        <w:spacing w:line="360" w:lineRule="auto"/>
        <w:jc w:val="center"/>
        <w:rPr>
          <w:rFonts w:ascii="仿宋_GB2312" w:eastAsia="仿宋_GB2312" w:hAnsi="仿宋_GB2312" w:cs="仿宋_GB2312"/>
          <w:color w:val="000000" w:themeColor="text1"/>
          <w:kern w:val="0"/>
          <w:sz w:val="32"/>
          <w:szCs w:val="32"/>
        </w:rPr>
      </w:pPr>
    </w:p>
    <w:p w:rsidR="006064C5" w:rsidRDefault="00D501E3">
      <w:pPr>
        <w:adjustRightInd w:val="0"/>
        <w:snapToGrid w:val="0"/>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kern w:val="0"/>
          <w:sz w:val="32"/>
          <w:szCs w:val="32"/>
        </w:rPr>
        <w:t>根据《杭州市教育局关于</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年杭州市区各类高中招生工作的通知》（</w:t>
      </w:r>
      <w:proofErr w:type="gramStart"/>
      <w:r>
        <w:rPr>
          <w:rFonts w:ascii="仿宋_GB2312" w:eastAsia="仿宋_GB2312" w:hAnsi="仿宋_GB2312" w:cs="仿宋_GB2312" w:hint="eastAsia"/>
          <w:kern w:val="0"/>
          <w:sz w:val="32"/>
          <w:szCs w:val="32"/>
        </w:rPr>
        <w:t>杭教基</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号）（以下简称《招生工作通知》）和《杭州市教育局办公室关于</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年杭州市区各类高中学校招收体育、艺术等特长生工作的通知》（</w:t>
      </w:r>
      <w:proofErr w:type="gramStart"/>
      <w:r>
        <w:rPr>
          <w:rFonts w:ascii="仿宋_GB2312" w:eastAsia="仿宋_GB2312" w:hAnsi="仿宋_GB2312" w:cs="仿宋_GB2312" w:hint="eastAsia"/>
          <w:kern w:val="0"/>
          <w:sz w:val="32"/>
          <w:szCs w:val="32"/>
        </w:rPr>
        <w:t>杭教办德体卫艺</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46</w:t>
      </w:r>
      <w:r>
        <w:rPr>
          <w:rFonts w:ascii="仿宋_GB2312" w:eastAsia="仿宋_GB2312" w:hAnsi="仿宋_GB2312" w:cs="仿宋_GB2312" w:hint="eastAsia"/>
          <w:kern w:val="0"/>
          <w:sz w:val="32"/>
          <w:szCs w:val="32"/>
        </w:rPr>
        <w:t>号）（以下简称《招收特长生工作通知》）的有关要求，结合本校办学实际及特色，特制定我校</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年招收体育特长生工作实施办法。</w:t>
      </w:r>
    </w:p>
    <w:p w:rsidR="006064C5" w:rsidRDefault="00D501E3">
      <w:pPr>
        <w:adjustRightInd w:val="0"/>
        <w:snapToGrid w:val="0"/>
        <w:spacing w:line="360" w:lineRule="auto"/>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一、指导思想</w:t>
      </w:r>
    </w:p>
    <w:p w:rsidR="006064C5" w:rsidRDefault="00D501E3">
      <w:pPr>
        <w:adjustRightInd w:val="0"/>
        <w:snapToGrid w:val="0"/>
        <w:spacing w:line="360" w:lineRule="auto"/>
        <w:ind w:firstLineChars="200" w:firstLine="640"/>
        <w:rPr>
          <w:rFonts w:ascii="仿宋_GB2312" w:eastAsia="仿宋_GB2312" w:hAnsi="仿宋_GB2312" w:cs="仿宋_GB2312"/>
          <w:kern w:val="28"/>
          <w:sz w:val="32"/>
          <w:szCs w:val="32"/>
        </w:rPr>
      </w:pPr>
      <w:r>
        <w:rPr>
          <w:rFonts w:ascii="仿宋_GB2312" w:eastAsia="仿宋_GB2312" w:hAnsi="仿宋_GB2312" w:cs="仿宋_GB2312" w:hint="eastAsia"/>
          <w:kern w:val="28"/>
          <w:sz w:val="32"/>
          <w:szCs w:val="32"/>
        </w:rPr>
        <w:t>1.</w:t>
      </w:r>
      <w:r>
        <w:rPr>
          <w:rFonts w:ascii="仿宋_GB2312" w:eastAsia="仿宋_GB2312" w:hAnsi="仿宋_GB2312" w:cs="仿宋_GB2312" w:hint="eastAsia"/>
          <w:kern w:val="28"/>
          <w:sz w:val="32"/>
          <w:szCs w:val="32"/>
        </w:rPr>
        <w:t>进一步推进素质教育，充分发挥学校的办学优势，推动学校多样特色发展，发现和选拔具有一定特长的初中毕业生，实施因人施教，促进学生全面而有个性地发展。</w:t>
      </w:r>
    </w:p>
    <w:p w:rsidR="006064C5" w:rsidRDefault="00D501E3">
      <w:pPr>
        <w:adjustRightInd w:val="0"/>
        <w:snapToGrid w:val="0"/>
        <w:spacing w:line="360" w:lineRule="auto"/>
        <w:ind w:firstLineChars="200" w:firstLine="640"/>
        <w:rPr>
          <w:rFonts w:ascii="仿宋_GB2312" w:eastAsia="仿宋_GB2312" w:hAnsi="仿宋_GB2312" w:cs="仿宋_GB2312"/>
          <w:kern w:val="28"/>
          <w:sz w:val="32"/>
          <w:szCs w:val="32"/>
        </w:rPr>
      </w:pPr>
      <w:r>
        <w:rPr>
          <w:rFonts w:ascii="仿宋_GB2312" w:eastAsia="仿宋_GB2312" w:hAnsi="仿宋_GB2312" w:cs="仿宋_GB2312" w:hint="eastAsia"/>
          <w:kern w:val="28"/>
          <w:sz w:val="32"/>
          <w:szCs w:val="32"/>
        </w:rPr>
        <w:t>2.</w:t>
      </w:r>
      <w:r>
        <w:rPr>
          <w:rFonts w:ascii="仿宋_GB2312" w:eastAsia="仿宋_GB2312" w:hAnsi="仿宋_GB2312" w:cs="仿宋_GB2312" w:hint="eastAsia"/>
          <w:kern w:val="28"/>
          <w:sz w:val="32"/>
          <w:szCs w:val="32"/>
        </w:rPr>
        <w:t>坚持“公开、公平、公正”的原则，德、智、体全面衡量，择优录取。</w:t>
      </w:r>
    </w:p>
    <w:p w:rsidR="006064C5" w:rsidRDefault="00D501E3">
      <w:pPr>
        <w:adjustRightInd w:val="0"/>
        <w:snapToGrid w:val="0"/>
        <w:spacing w:line="360" w:lineRule="auto"/>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二、组织机构</w:t>
      </w:r>
    </w:p>
    <w:p w:rsidR="006064C5" w:rsidRDefault="00D501E3">
      <w:pPr>
        <w:adjustRightInd w:val="0"/>
        <w:snapToGrid w:val="0"/>
        <w:spacing w:line="360" w:lineRule="auto"/>
        <w:ind w:firstLineChars="200" w:firstLine="640"/>
        <w:rPr>
          <w:rFonts w:ascii="仿宋_GB2312" w:eastAsia="仿宋_GB2312" w:hAnsi="仿宋_GB2312" w:cs="仿宋_GB2312"/>
          <w:kern w:val="28"/>
          <w:sz w:val="32"/>
          <w:szCs w:val="32"/>
        </w:rPr>
      </w:pPr>
      <w:r>
        <w:rPr>
          <w:rFonts w:ascii="仿宋_GB2312" w:eastAsia="仿宋_GB2312" w:hAnsi="仿宋_GB2312" w:cs="仿宋_GB2312" w:hint="eastAsia"/>
          <w:kern w:val="28"/>
          <w:sz w:val="32"/>
          <w:szCs w:val="32"/>
        </w:rPr>
        <w:t>1.</w:t>
      </w:r>
      <w:r>
        <w:rPr>
          <w:rFonts w:ascii="仿宋_GB2312" w:eastAsia="仿宋_GB2312" w:hAnsi="仿宋_GB2312" w:cs="仿宋_GB2312" w:hint="eastAsia"/>
          <w:kern w:val="28"/>
          <w:sz w:val="32"/>
          <w:szCs w:val="32"/>
        </w:rPr>
        <w:t>成立以校长为组长的学校特长生招生工作领导小组，负责研究、决策特长生招生工作中的重大事项，负责对通过特长专业水平测试的学生名单进行审核、上报审批和初中学业水平考试后的相关录取工作。</w:t>
      </w:r>
    </w:p>
    <w:p w:rsidR="006064C5" w:rsidRDefault="00D501E3">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28"/>
          <w:sz w:val="32"/>
          <w:szCs w:val="32"/>
        </w:rPr>
        <w:t>2.</w:t>
      </w:r>
      <w:r>
        <w:rPr>
          <w:rFonts w:ascii="仿宋_GB2312" w:eastAsia="仿宋_GB2312" w:hAnsi="仿宋_GB2312" w:cs="仿宋_GB2312" w:hint="eastAsia"/>
          <w:kern w:val="0"/>
          <w:sz w:val="32"/>
          <w:szCs w:val="32"/>
        </w:rPr>
        <w:t>领导小组下设办公室，负责对报名学生进行资格审查，组织特长专业水平测试、成绩汇总、上报审核及网上公示等事宜。</w:t>
      </w:r>
    </w:p>
    <w:p w:rsidR="006064C5" w:rsidRDefault="00D501E3">
      <w:pPr>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成立学校体育特长生招生工作监督小组，监督招生工作整个过</w:t>
      </w:r>
      <w:r>
        <w:rPr>
          <w:rFonts w:ascii="仿宋_GB2312" w:eastAsia="仿宋_GB2312" w:hAnsi="仿宋_GB2312" w:cs="仿宋_GB2312" w:hint="eastAsia"/>
          <w:kern w:val="0"/>
          <w:sz w:val="32"/>
          <w:szCs w:val="32"/>
        </w:rPr>
        <w:lastRenderedPageBreak/>
        <w:t>程，确保招生工作公平、公正有序进行。</w:t>
      </w:r>
    </w:p>
    <w:p w:rsidR="006064C5" w:rsidRDefault="00D501E3">
      <w:pPr>
        <w:adjustRightInd w:val="0"/>
        <w:snapToGrid w:val="0"/>
        <w:spacing w:line="360" w:lineRule="auto"/>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三、招生计划和报名条件</w:t>
      </w:r>
    </w:p>
    <w:p w:rsidR="006064C5" w:rsidRDefault="00D501E3">
      <w:pPr>
        <w:adjustRightInd w:val="0"/>
        <w:snapToGrid w:val="0"/>
        <w:spacing w:line="360" w:lineRule="auto"/>
        <w:ind w:firstLineChars="200" w:firstLine="640"/>
        <w:rPr>
          <w:rFonts w:ascii="仿宋_GB2312" w:eastAsia="仿宋_GB2312" w:hAnsi="仿宋_GB2312" w:cs="仿宋_GB2312"/>
          <w:b/>
          <w:bCs/>
          <w:color w:val="FF0000"/>
          <w:kern w:val="0"/>
          <w:sz w:val="32"/>
          <w:szCs w:val="32"/>
        </w:rPr>
      </w:pPr>
      <w:r>
        <w:rPr>
          <w:rFonts w:ascii="方正楷体_GBK" w:eastAsia="方正楷体_GBK" w:hAnsi="方正楷体_GBK" w:cs="方正楷体_GBK" w:hint="eastAsia"/>
          <w:color w:val="000000" w:themeColor="text1"/>
          <w:kern w:val="0"/>
          <w:sz w:val="32"/>
          <w:szCs w:val="32"/>
        </w:rPr>
        <w:t>（一）招生计划</w:t>
      </w:r>
    </w:p>
    <w:p w:rsidR="006064C5" w:rsidRDefault="00D501E3">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color w:val="000000" w:themeColor="text1"/>
          <w:sz w:val="32"/>
          <w:szCs w:val="32"/>
        </w:rPr>
        <w:t>体育类</w:t>
      </w:r>
      <w:r>
        <w:rPr>
          <w:rFonts w:ascii="仿宋_GB2312" w:eastAsia="仿宋_GB2312" w:hAnsi="仿宋_GB2312" w:cs="仿宋_GB2312" w:hint="eastAsia"/>
          <w:b/>
          <w:color w:val="000000" w:themeColor="text1"/>
          <w:sz w:val="32"/>
          <w:szCs w:val="32"/>
        </w:rPr>
        <w:t>3</w:t>
      </w:r>
      <w:r>
        <w:rPr>
          <w:rFonts w:ascii="仿宋_GB2312" w:eastAsia="仿宋_GB2312" w:hAnsi="仿宋_GB2312" w:cs="仿宋_GB2312" w:hint="eastAsia"/>
          <w:b/>
          <w:color w:val="000000" w:themeColor="text1"/>
          <w:sz w:val="32"/>
          <w:szCs w:val="32"/>
        </w:rPr>
        <w:t>名</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sz w:val="32"/>
          <w:szCs w:val="32"/>
        </w:rPr>
        <w:t>自由式轮滑：速度过桩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名（男女不限）</w:t>
      </w:r>
    </w:p>
    <w:p w:rsidR="006064C5" w:rsidRDefault="00D501E3">
      <w:pPr>
        <w:adjustRightInd w:val="0"/>
        <w:snapToGrid w:val="0"/>
        <w:spacing w:line="360" w:lineRule="auto"/>
        <w:ind w:firstLineChars="200" w:firstLine="640"/>
        <w:rPr>
          <w:rFonts w:ascii="方正楷体_GBK" w:eastAsia="方正楷体_GBK" w:hAnsi="方正楷体_GBK" w:cs="方正楷体_GBK"/>
          <w:color w:val="000000" w:themeColor="text1"/>
          <w:kern w:val="0"/>
          <w:sz w:val="32"/>
          <w:szCs w:val="32"/>
        </w:rPr>
      </w:pPr>
      <w:r>
        <w:rPr>
          <w:rFonts w:ascii="方正楷体_GBK" w:eastAsia="方正楷体_GBK" w:hAnsi="方正楷体_GBK" w:cs="方正楷体_GBK" w:hint="eastAsia"/>
          <w:color w:val="000000" w:themeColor="text1"/>
          <w:kern w:val="0"/>
          <w:sz w:val="32"/>
          <w:szCs w:val="32"/>
        </w:rPr>
        <w:t>（二）报名条件</w:t>
      </w:r>
    </w:p>
    <w:p w:rsidR="006064C5" w:rsidRDefault="00D501E3">
      <w:pPr>
        <w:adjustRightInd w:val="0"/>
        <w:snapToGrid w:val="0"/>
        <w:spacing w:line="360" w:lineRule="auto"/>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符合《招生工作通知》和《招收特长生工作通知》中规定的招生对象和范围，同时符合下列条件之一者：</w:t>
      </w:r>
    </w:p>
    <w:p w:rsidR="006064C5" w:rsidRDefault="00D501E3">
      <w:pPr>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初中教育阶段（指义务教育阶段七至九年级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下同）曾获省级及以上教育行政部门主办（相关文件的第一发文单位）的体育竞赛相关项目个人项目前六名或一、二、三等奖（获奖证书上盖有相应教育行政部门印章）；</w:t>
      </w:r>
    </w:p>
    <w:p w:rsidR="006064C5" w:rsidRDefault="00D501E3">
      <w:pPr>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初中教育阶段曾获浙江省运动会、浙江省青少年（儿童）锦标赛、浙江省少年（儿童）锦标赛、浙江省青少年冠军赛、浙江省中小学冠军赛、浙江省青少年（儿童）冠军赛、浙江省少年（儿童）冠军赛、浙江省青少年（儿童）</w:t>
      </w:r>
      <w:proofErr w:type="gramStart"/>
      <w:r>
        <w:rPr>
          <w:rFonts w:ascii="仿宋_GB2312" w:eastAsia="仿宋_GB2312" w:hAnsi="仿宋_GB2312" w:cs="仿宋_GB2312" w:hint="eastAsia"/>
          <w:sz w:val="32"/>
          <w:szCs w:val="32"/>
        </w:rPr>
        <w:t>阳光赛</w:t>
      </w:r>
      <w:proofErr w:type="gramEnd"/>
      <w:r>
        <w:rPr>
          <w:rFonts w:ascii="仿宋_GB2312" w:eastAsia="仿宋_GB2312" w:hAnsi="仿宋_GB2312" w:cs="仿宋_GB2312" w:hint="eastAsia"/>
          <w:sz w:val="32"/>
          <w:szCs w:val="32"/>
        </w:rPr>
        <w:t>八项赛事（正赛，不含分站赛、积分赛等）相关项目个人项目前六名者【比赛项目认定时间始于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p>
    <w:p w:rsidR="006064C5" w:rsidRDefault="00D501E3">
      <w:pPr>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初三</w:t>
      </w:r>
      <w:proofErr w:type="gramStart"/>
      <w:r>
        <w:rPr>
          <w:rFonts w:ascii="仿宋_GB2312" w:eastAsia="仿宋_GB2312" w:hAnsi="仿宋_GB2312" w:cs="仿宋_GB2312" w:hint="eastAsia"/>
          <w:sz w:val="32"/>
          <w:szCs w:val="32"/>
        </w:rPr>
        <w:t>阶段获</w:t>
      </w:r>
      <w:proofErr w:type="gramEnd"/>
      <w:r>
        <w:rPr>
          <w:rFonts w:ascii="仿宋_GB2312" w:eastAsia="仿宋_GB2312" w:hAnsi="仿宋_GB2312" w:cs="仿宋_GB2312" w:hint="eastAsia"/>
          <w:sz w:val="32"/>
          <w:szCs w:val="32"/>
        </w:rPr>
        <w:t>杭州市中小学生阳光体育轮滑锦标赛初中组个人项目前六名者；</w:t>
      </w:r>
    </w:p>
    <w:p w:rsidR="006064C5" w:rsidRDefault="00D501E3">
      <w:pPr>
        <w:adjustRightInd w:val="0"/>
        <w:snapToGrid w:val="0"/>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四、报名和测试</w:t>
      </w:r>
    </w:p>
    <w:p w:rsidR="006064C5" w:rsidRDefault="00D501E3">
      <w:pPr>
        <w:ind w:firstLineChars="200" w:firstLine="643"/>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（一）测试报名与资格审核</w:t>
      </w:r>
    </w:p>
    <w:p w:rsidR="006064C5" w:rsidRDefault="00D501E3">
      <w:pPr>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符合报名条件的考生（含个别生），在家长的指导下，在规定</w:t>
      </w:r>
      <w:r>
        <w:rPr>
          <w:rFonts w:ascii="仿宋_GB2312" w:eastAsia="仿宋_GB2312" w:hAnsi="仿宋_GB2312" w:cs="仿宋_GB2312" w:hint="eastAsia"/>
          <w:sz w:val="32"/>
          <w:szCs w:val="32"/>
        </w:rPr>
        <w:lastRenderedPageBreak/>
        <w:t>的时间（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18:00</w:t>
      </w:r>
      <w:r>
        <w:rPr>
          <w:rFonts w:ascii="仿宋_GB2312" w:eastAsia="仿宋_GB2312" w:hAnsi="仿宋_GB2312" w:cs="仿宋_GB2312" w:hint="eastAsia"/>
          <w:sz w:val="32"/>
          <w:szCs w:val="32"/>
        </w:rPr>
        <w:t>），登录杭州市区各类高中招生信息管理系统（</w:t>
      </w:r>
      <w:hyperlink r:id="rId5" w:history="1">
        <w:r>
          <w:rPr>
            <w:rFonts w:ascii="仿宋_GB2312" w:eastAsia="仿宋_GB2312" w:hAnsi="仿宋_GB2312" w:cs="仿宋_GB2312" w:hint="eastAsia"/>
            <w:sz w:val="32"/>
            <w:szCs w:val="32"/>
          </w:rPr>
          <w:t>www.hzjyks.net</w:t>
        </w:r>
      </w:hyperlink>
      <w:r>
        <w:rPr>
          <w:rFonts w:ascii="仿宋_GB2312" w:eastAsia="仿宋_GB2312" w:hAnsi="仿宋_GB2312" w:cs="仿宋_GB2312" w:hint="eastAsia"/>
          <w:sz w:val="32"/>
          <w:szCs w:val="32"/>
        </w:rPr>
        <w:t>），进行特长专业水平测试报名。每位考生只允许报考一所高中学校（校区）的一个特长项目。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18:00</w:t>
      </w:r>
      <w:r>
        <w:rPr>
          <w:rFonts w:ascii="仿宋_GB2312" w:eastAsia="仿宋_GB2312" w:hAnsi="仿宋_GB2312" w:cs="仿宋_GB2312" w:hint="eastAsia"/>
          <w:sz w:val="32"/>
          <w:szCs w:val="32"/>
        </w:rPr>
        <w:t>高中招生系统关闭后，考生所填报信息将不得更改。考生与家长须慎重选择，在规定时间内准确填报，逾期视作放弃。</w:t>
      </w:r>
    </w:p>
    <w:p w:rsidR="006064C5" w:rsidRDefault="00D501E3">
      <w:pPr>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日下午（</w:t>
      </w:r>
      <w:r>
        <w:rPr>
          <w:rFonts w:ascii="仿宋_GB2312" w:eastAsia="仿宋_GB2312" w:hAnsi="仿宋_GB2312" w:cs="仿宋_GB2312" w:hint="eastAsia"/>
          <w:sz w:val="32"/>
          <w:szCs w:val="32"/>
        </w:rPr>
        <w:t>13:30-16:00</w:t>
      </w:r>
      <w:r>
        <w:rPr>
          <w:rFonts w:ascii="仿宋_GB2312" w:eastAsia="仿宋_GB2312" w:hAnsi="仿宋_GB2312" w:cs="仿宋_GB2312" w:hint="eastAsia"/>
          <w:sz w:val="32"/>
          <w:szCs w:val="32"/>
        </w:rPr>
        <w:t>）考生携带本人身份证（或学生证）和相关特长证明材料（原件及复印件）到我校（拱</w:t>
      </w:r>
      <w:proofErr w:type="gramStart"/>
      <w:r>
        <w:rPr>
          <w:rFonts w:ascii="仿宋_GB2312" w:eastAsia="仿宋_GB2312" w:hAnsi="仿宋_GB2312" w:cs="仿宋_GB2312" w:hint="eastAsia"/>
          <w:sz w:val="32"/>
          <w:szCs w:val="32"/>
        </w:rPr>
        <w:t>墅</w:t>
      </w:r>
      <w:proofErr w:type="gramEnd"/>
      <w:r>
        <w:rPr>
          <w:rFonts w:ascii="仿宋_GB2312" w:eastAsia="仿宋_GB2312" w:hAnsi="仿宋_GB2312" w:cs="仿宋_GB2312" w:hint="eastAsia"/>
          <w:sz w:val="32"/>
          <w:szCs w:val="32"/>
        </w:rPr>
        <w:t>区刀</w:t>
      </w:r>
      <w:proofErr w:type="gramStart"/>
      <w:r>
        <w:rPr>
          <w:rFonts w:ascii="仿宋_GB2312" w:eastAsia="仿宋_GB2312" w:hAnsi="仿宋_GB2312" w:cs="仿宋_GB2312" w:hint="eastAsia"/>
          <w:sz w:val="32"/>
          <w:szCs w:val="32"/>
        </w:rPr>
        <w:t>茅</w:t>
      </w:r>
      <w:proofErr w:type="gramEnd"/>
      <w:r>
        <w:rPr>
          <w:rFonts w:ascii="仿宋_GB2312" w:eastAsia="仿宋_GB2312" w:hAnsi="仿宋_GB2312" w:cs="仿宋_GB2312" w:hint="eastAsia"/>
          <w:sz w:val="32"/>
          <w:szCs w:val="32"/>
        </w:rPr>
        <w:t>巷</w:t>
      </w:r>
      <w:r>
        <w:rPr>
          <w:rFonts w:ascii="仿宋_GB2312" w:eastAsia="仿宋_GB2312" w:hAnsi="仿宋_GB2312" w:cs="仿宋_GB2312" w:hint="eastAsia"/>
          <w:sz w:val="32"/>
          <w:szCs w:val="32"/>
        </w:rPr>
        <w:t>258</w:t>
      </w:r>
      <w:r>
        <w:rPr>
          <w:rFonts w:ascii="仿宋_GB2312" w:eastAsia="仿宋_GB2312" w:hAnsi="仿宋_GB2312" w:cs="仿宋_GB2312" w:hint="eastAsia"/>
          <w:sz w:val="32"/>
          <w:szCs w:val="32"/>
        </w:rPr>
        <w:t>号）打印《</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年杭州市区各类高中招收特长生报考信息表》（以下简称《报考信息表》）进行报考确认和资格审核，考生和家长需共同签名确认《报考信息表》。</w:t>
      </w:r>
    </w:p>
    <w:p w:rsidR="006064C5" w:rsidRDefault="00D501E3">
      <w:pPr>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3. 5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日我</w:t>
      </w:r>
      <w:r>
        <w:rPr>
          <w:rFonts w:ascii="仿宋_GB2312" w:eastAsia="仿宋_GB2312" w:hAnsi="仿宋_GB2312" w:cs="仿宋_GB2312" w:hint="eastAsia"/>
          <w:sz w:val="32"/>
          <w:szCs w:val="32"/>
        </w:rPr>
        <w:t>校将审核结果通知相关考生。审核通过的市区初中学校应届学生于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日向所读初中学校领取《</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年杭州市区各类高中学校招收特长生报名表》（以下简称《报名表》），个别生于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12:30-16:00</w:t>
      </w:r>
      <w:r>
        <w:rPr>
          <w:rFonts w:ascii="仿宋_GB2312" w:eastAsia="仿宋_GB2312" w:hAnsi="仿宋_GB2312" w:cs="仿宋_GB2312" w:hint="eastAsia"/>
          <w:sz w:val="32"/>
          <w:szCs w:val="32"/>
        </w:rPr>
        <w:t>期间凭本人身份证到我校领取《报名表》。</w:t>
      </w:r>
    </w:p>
    <w:p w:rsidR="006064C5" w:rsidRDefault="00D501E3">
      <w:pPr>
        <w:ind w:firstLineChars="200" w:firstLine="643"/>
        <w:textAlignment w:val="baseline"/>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（二）特长专业水平测试</w:t>
      </w:r>
    </w:p>
    <w:p w:rsidR="006064C5" w:rsidRDefault="00D501E3">
      <w:pPr>
        <w:ind w:firstLineChars="200" w:firstLine="640"/>
        <w:textAlignment w:val="baseline"/>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日上午考生凭《报名表》原件和本人身份证（或学生</w:t>
      </w:r>
      <w:r>
        <w:rPr>
          <w:rFonts w:ascii="仿宋_GB2312" w:eastAsia="仿宋_GB2312" w:hAnsi="仿宋_GB2312" w:cs="仿宋_GB2312" w:hint="eastAsia"/>
          <w:kern w:val="0"/>
          <w:sz w:val="32"/>
          <w:szCs w:val="32"/>
        </w:rPr>
        <w:t>证），到我校</w:t>
      </w:r>
      <w:r>
        <w:rPr>
          <w:rFonts w:ascii="仿宋_GB2312" w:eastAsia="仿宋_GB2312" w:hAnsi="仿宋_GB2312" w:cs="仿宋_GB2312" w:hint="eastAsia"/>
          <w:spacing w:val="-6"/>
          <w:sz w:val="32"/>
          <w:szCs w:val="32"/>
        </w:rPr>
        <w:t>参加特长专业水平测试。考试地点详见《报名表》。</w:t>
      </w:r>
    </w:p>
    <w:p w:rsidR="006064C5" w:rsidRDefault="00D501E3">
      <w:pPr>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专业测试具体要求</w:t>
      </w:r>
    </w:p>
    <w:p w:rsidR="006064C5" w:rsidRDefault="00D501E3">
      <w:pPr>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【体育类】测试内容及分值（满分</w:t>
      </w:r>
      <w:r>
        <w:rPr>
          <w:rFonts w:ascii="仿宋_GB2312" w:eastAsia="仿宋_GB2312" w:hAnsi="仿宋_GB2312" w:cs="仿宋_GB2312" w:hint="eastAsia"/>
          <w:color w:val="000000"/>
          <w:kern w:val="0"/>
          <w:sz w:val="32"/>
          <w:szCs w:val="32"/>
        </w:rPr>
        <w:t>600</w:t>
      </w:r>
      <w:r>
        <w:rPr>
          <w:rFonts w:ascii="仿宋_GB2312" w:eastAsia="仿宋_GB2312" w:hAnsi="仿宋_GB2312" w:cs="仿宋_GB2312" w:hint="eastAsia"/>
          <w:color w:val="000000"/>
          <w:kern w:val="0"/>
          <w:sz w:val="32"/>
          <w:szCs w:val="32"/>
        </w:rPr>
        <w:t>分）</w:t>
      </w:r>
    </w:p>
    <w:p w:rsidR="006064C5" w:rsidRDefault="00D501E3">
      <w:pPr>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）身体素质测试内容（满分</w:t>
      </w:r>
      <w:r>
        <w:rPr>
          <w:rFonts w:ascii="仿宋_GB2312" w:eastAsia="仿宋_GB2312" w:hAnsi="仿宋_GB2312" w:cs="仿宋_GB2312" w:hint="eastAsia"/>
          <w:color w:val="000000"/>
          <w:kern w:val="0"/>
          <w:sz w:val="32"/>
          <w:szCs w:val="32"/>
        </w:rPr>
        <w:t>400</w:t>
      </w:r>
      <w:r>
        <w:rPr>
          <w:rFonts w:ascii="仿宋_GB2312" w:eastAsia="仿宋_GB2312" w:hAnsi="仿宋_GB2312" w:cs="仿宋_GB2312" w:hint="eastAsia"/>
          <w:color w:val="000000"/>
          <w:kern w:val="0"/>
          <w:sz w:val="32"/>
          <w:szCs w:val="32"/>
        </w:rPr>
        <w:t>分）：男、女</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米、立定跳远、实</w:t>
      </w:r>
      <w:r>
        <w:rPr>
          <w:rFonts w:ascii="仿宋_GB2312" w:eastAsia="仿宋_GB2312" w:hAnsi="仿宋_GB2312" w:cs="仿宋_GB2312" w:hint="eastAsia"/>
          <w:color w:val="000000"/>
          <w:kern w:val="0"/>
          <w:sz w:val="32"/>
          <w:szCs w:val="32"/>
        </w:rPr>
        <w:t>心球、女子</w:t>
      </w:r>
      <w:r>
        <w:rPr>
          <w:rFonts w:ascii="仿宋_GB2312" w:eastAsia="仿宋_GB2312" w:hAnsi="仿宋_GB2312" w:cs="仿宋_GB2312" w:hint="eastAsia"/>
          <w:color w:val="000000"/>
          <w:kern w:val="0"/>
          <w:sz w:val="32"/>
          <w:szCs w:val="32"/>
        </w:rPr>
        <w:t>800</w:t>
      </w:r>
      <w:r>
        <w:rPr>
          <w:rFonts w:ascii="仿宋_GB2312" w:eastAsia="仿宋_GB2312" w:hAnsi="仿宋_GB2312" w:cs="仿宋_GB2312" w:hint="eastAsia"/>
          <w:color w:val="000000"/>
          <w:kern w:val="0"/>
          <w:sz w:val="32"/>
          <w:szCs w:val="32"/>
        </w:rPr>
        <w:t>米、男子</w:t>
      </w:r>
      <w:r>
        <w:rPr>
          <w:rFonts w:ascii="仿宋_GB2312" w:eastAsia="仿宋_GB2312" w:hAnsi="仿宋_GB2312" w:cs="仿宋_GB2312" w:hint="eastAsia"/>
          <w:color w:val="000000"/>
          <w:kern w:val="0"/>
          <w:sz w:val="32"/>
          <w:szCs w:val="32"/>
        </w:rPr>
        <w:t>1000</w:t>
      </w:r>
      <w:r>
        <w:rPr>
          <w:rFonts w:ascii="仿宋_GB2312" w:eastAsia="仿宋_GB2312" w:hAnsi="仿宋_GB2312" w:cs="仿宋_GB2312" w:hint="eastAsia"/>
          <w:color w:val="000000"/>
          <w:kern w:val="0"/>
          <w:sz w:val="32"/>
          <w:szCs w:val="32"/>
        </w:rPr>
        <w:t>米。</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每个单项满分</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分，身体素质评定标准（见附件</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w:t>
      </w:r>
    </w:p>
    <w:p w:rsidR="006064C5" w:rsidRDefault="00D501E3">
      <w:pPr>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）专项素质（满分</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分）；</w:t>
      </w:r>
    </w:p>
    <w:p w:rsidR="006064C5" w:rsidRDefault="00D501E3">
      <w:pPr>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）技能评定（满分</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分）；</w:t>
      </w:r>
    </w:p>
    <w:p w:rsidR="006064C5" w:rsidRDefault="00D501E3">
      <w:pPr>
        <w:ind w:firstLineChars="200" w:firstLine="643"/>
        <w:textAlignment w:val="baseline"/>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专项素质和技能评分标准（见附件</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，轮滑适用此标准）。</w:t>
      </w:r>
    </w:p>
    <w:p w:rsidR="006064C5" w:rsidRDefault="00D501E3">
      <w:pPr>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我校体育特长专业水平测试合格成绩为</w:t>
      </w:r>
      <w:r>
        <w:rPr>
          <w:rFonts w:ascii="仿宋_GB2312" w:eastAsia="仿宋_GB2312" w:hAnsi="仿宋_GB2312" w:cs="仿宋_GB2312" w:hint="eastAsia"/>
          <w:kern w:val="0"/>
          <w:sz w:val="32"/>
          <w:szCs w:val="32"/>
        </w:rPr>
        <w:t>360</w:t>
      </w:r>
      <w:r>
        <w:rPr>
          <w:rFonts w:ascii="仿宋_GB2312" w:eastAsia="仿宋_GB2312" w:hAnsi="仿宋_GB2312" w:cs="仿宋_GB2312" w:hint="eastAsia"/>
          <w:kern w:val="0"/>
          <w:sz w:val="32"/>
          <w:szCs w:val="32"/>
        </w:rPr>
        <w:t>分。考生特长专业水平测试成绩经市教育局审核后，合格的考生成绩</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日起在杭州教育网（</w:t>
      </w:r>
      <w:hyperlink r:id="rId6" w:history="1">
        <w:r>
          <w:rPr>
            <w:rFonts w:ascii="仿宋_GB2312" w:eastAsia="仿宋_GB2312" w:hAnsi="仿宋_GB2312" w:cs="仿宋_GB2312" w:hint="eastAsia"/>
            <w:kern w:val="0"/>
            <w:sz w:val="32"/>
            <w:szCs w:val="32"/>
          </w:rPr>
          <w:t>www.hzedu.gov.cn</w:t>
        </w:r>
      </w:hyperlink>
      <w:r>
        <w:rPr>
          <w:rFonts w:ascii="仿宋_GB2312" w:eastAsia="仿宋_GB2312" w:hAnsi="仿宋_GB2312" w:cs="仿宋_GB2312" w:hint="eastAsia"/>
          <w:kern w:val="0"/>
          <w:sz w:val="32"/>
          <w:szCs w:val="32"/>
        </w:rPr>
        <w:t>）和我校网站（</w:t>
      </w:r>
      <w:r>
        <w:rPr>
          <w:rFonts w:ascii="仿宋_GB2312" w:eastAsia="仿宋_GB2312" w:hAnsi="仿宋_GB2312" w:cs="仿宋_GB2312" w:hint="eastAsia"/>
          <w:kern w:val="0"/>
          <w:sz w:val="32"/>
          <w:szCs w:val="32"/>
        </w:rPr>
        <w:t>https://jyj.hzxc.gov.cn/hzsgszx/</w:t>
      </w:r>
      <w:r>
        <w:rPr>
          <w:rFonts w:ascii="仿宋_GB2312" w:eastAsia="仿宋_GB2312" w:hAnsi="仿宋_GB2312" w:cs="仿宋_GB2312" w:hint="eastAsia"/>
          <w:kern w:val="0"/>
          <w:sz w:val="32"/>
          <w:szCs w:val="32"/>
        </w:rPr>
        <w:t>）及</w:t>
      </w:r>
      <w:proofErr w:type="gramStart"/>
      <w:r>
        <w:rPr>
          <w:rFonts w:ascii="仿宋_GB2312" w:eastAsia="仿宋_GB2312" w:hAnsi="仿宋_GB2312" w:cs="仿宋_GB2312" w:hint="eastAsia"/>
          <w:kern w:val="0"/>
          <w:sz w:val="32"/>
          <w:szCs w:val="32"/>
        </w:rPr>
        <w:t>校公众号</w:t>
      </w:r>
      <w:proofErr w:type="gramEnd"/>
      <w:r>
        <w:rPr>
          <w:rFonts w:ascii="仿宋_GB2312" w:eastAsia="仿宋_GB2312" w:hAnsi="仿宋_GB2312" w:cs="仿宋_GB2312" w:hint="eastAsia"/>
          <w:kern w:val="0"/>
          <w:sz w:val="32"/>
          <w:szCs w:val="32"/>
        </w:rPr>
        <w:t>（杭十四中</w:t>
      </w:r>
      <w:proofErr w:type="gramStart"/>
      <w:r>
        <w:rPr>
          <w:rFonts w:ascii="仿宋_GB2312" w:eastAsia="仿宋_GB2312" w:hAnsi="仿宋_GB2312" w:cs="仿宋_GB2312" w:hint="eastAsia"/>
          <w:kern w:val="0"/>
          <w:sz w:val="32"/>
          <w:szCs w:val="32"/>
        </w:rPr>
        <w:t>艮</w:t>
      </w:r>
      <w:proofErr w:type="gramEnd"/>
      <w:r>
        <w:rPr>
          <w:rFonts w:ascii="仿宋_GB2312" w:eastAsia="仿宋_GB2312" w:hAnsi="仿宋_GB2312" w:cs="仿宋_GB2312" w:hint="eastAsia"/>
          <w:kern w:val="0"/>
          <w:sz w:val="32"/>
          <w:szCs w:val="32"/>
        </w:rPr>
        <w:t>山）中公示。</w:t>
      </w:r>
    </w:p>
    <w:p w:rsidR="006064C5" w:rsidRDefault="00D501E3">
      <w:pPr>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特长专业水平测试成绩合格考生即视作完成我校自主招生阶段特长生志愿填报。</w:t>
      </w:r>
    </w:p>
    <w:p w:rsidR="006064C5" w:rsidRDefault="00D501E3">
      <w:pPr>
        <w:ind w:firstLineChars="200" w:firstLine="640"/>
        <w:textAlignment w:val="baseline"/>
        <w:rPr>
          <w:rFonts w:ascii="黑体" w:eastAsia="黑体" w:hAnsi="黑体" w:cs="黑体"/>
          <w:color w:val="000000"/>
          <w:kern w:val="0"/>
          <w:sz w:val="32"/>
          <w:szCs w:val="32"/>
        </w:rPr>
      </w:pPr>
      <w:r>
        <w:rPr>
          <w:rFonts w:ascii="黑体" w:eastAsia="黑体" w:hAnsi="黑体" w:cs="黑体" w:hint="eastAsia"/>
          <w:color w:val="000000"/>
          <w:kern w:val="0"/>
          <w:sz w:val="32"/>
          <w:szCs w:val="32"/>
        </w:rPr>
        <w:t>五、录取规则</w:t>
      </w:r>
    </w:p>
    <w:p w:rsidR="006064C5" w:rsidRDefault="00D501E3">
      <w:pPr>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特长专业水平测试成绩满分为</w:t>
      </w:r>
      <w:r>
        <w:rPr>
          <w:rFonts w:ascii="仿宋_GB2312" w:eastAsia="仿宋_GB2312" w:hAnsi="仿宋_GB2312" w:cs="仿宋_GB2312" w:hint="eastAsia"/>
          <w:color w:val="000000"/>
          <w:kern w:val="0"/>
          <w:sz w:val="32"/>
          <w:szCs w:val="32"/>
        </w:rPr>
        <w:t>600</w:t>
      </w:r>
      <w:r>
        <w:rPr>
          <w:rFonts w:ascii="仿宋_GB2312" w:eastAsia="仿宋_GB2312" w:hAnsi="仿宋_GB2312" w:cs="仿宋_GB2312" w:hint="eastAsia"/>
          <w:color w:val="000000"/>
          <w:kern w:val="0"/>
          <w:sz w:val="32"/>
          <w:szCs w:val="32"/>
        </w:rPr>
        <w:t>分，初中毕业升学考试成绩（不含加分）满分为</w:t>
      </w:r>
      <w:r>
        <w:rPr>
          <w:rFonts w:ascii="仿宋_GB2312" w:eastAsia="仿宋_GB2312" w:hAnsi="仿宋_GB2312" w:cs="仿宋_GB2312" w:hint="eastAsia"/>
          <w:color w:val="000000"/>
          <w:kern w:val="0"/>
          <w:sz w:val="32"/>
          <w:szCs w:val="32"/>
        </w:rPr>
        <w:t>600</w:t>
      </w:r>
      <w:r>
        <w:rPr>
          <w:rFonts w:ascii="仿宋_GB2312" w:eastAsia="仿宋_GB2312" w:hAnsi="仿宋_GB2312" w:cs="仿宋_GB2312" w:hint="eastAsia"/>
          <w:color w:val="000000"/>
          <w:kern w:val="0"/>
          <w:sz w:val="32"/>
          <w:szCs w:val="32"/>
        </w:rPr>
        <w:t>分。</w:t>
      </w:r>
    </w:p>
    <w:p w:rsidR="006064C5" w:rsidRDefault="00D501E3">
      <w:pPr>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综合成绩计算：</w:t>
      </w:r>
    </w:p>
    <w:p w:rsidR="006064C5" w:rsidRDefault="00D501E3">
      <w:pPr>
        <w:ind w:firstLineChars="200" w:firstLine="640"/>
        <w:textAlignment w:val="baseline"/>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体育类：综合成绩＝特长专业水平测试成绩×</w:t>
      </w:r>
      <w:r>
        <w:rPr>
          <w:rFonts w:ascii="仿宋_GB2312" w:eastAsia="仿宋_GB2312" w:hAnsi="仿宋_GB2312" w:cs="仿宋_GB2312" w:hint="eastAsia"/>
          <w:color w:val="000000"/>
          <w:kern w:val="0"/>
          <w:sz w:val="32"/>
          <w:szCs w:val="32"/>
        </w:rPr>
        <w:t>70%</w:t>
      </w:r>
      <w:r>
        <w:rPr>
          <w:rFonts w:ascii="仿宋_GB2312" w:eastAsia="仿宋_GB2312" w:hAnsi="仿宋_GB2312" w:cs="仿宋_GB2312" w:hint="eastAsia"/>
          <w:color w:val="000000"/>
          <w:kern w:val="0"/>
          <w:sz w:val="32"/>
          <w:szCs w:val="32"/>
        </w:rPr>
        <w:t>＋初中毕业升学考试成绩（不含加分）×</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w:t>
      </w:r>
    </w:p>
    <w:p w:rsidR="006064C5" w:rsidRDefault="00D501E3">
      <w:pPr>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初中毕业升学考试后，我校根据特长生招生工作实施办法中规定的录取规则，根据招生计划和考生志愿，在集中统</w:t>
      </w:r>
      <w:r>
        <w:rPr>
          <w:rFonts w:ascii="仿宋_GB2312" w:eastAsia="仿宋_GB2312" w:hAnsi="仿宋_GB2312" w:cs="仿宋_GB2312" w:hint="eastAsia"/>
          <w:color w:val="000000"/>
          <w:kern w:val="0"/>
          <w:sz w:val="32"/>
          <w:szCs w:val="32"/>
        </w:rPr>
        <w:t>一招生提前批中，分项目按综合成绩择优录取。若综合成绩相同时，则以特长专业水平测试成绩高者优先。若综合成绩与特长专业水平测试成绩都相同，则按文化课数学、科学、语文、英语的顺序，单科成绩得分高者优先录取</w:t>
      </w:r>
      <w:r>
        <w:rPr>
          <w:rFonts w:ascii="仿宋_GB2312" w:eastAsia="仿宋_GB2312" w:hAnsi="仿宋_GB2312" w:cs="仿宋_GB2312" w:hint="eastAsia"/>
          <w:bCs/>
          <w:sz w:val="32"/>
          <w:szCs w:val="32"/>
        </w:rPr>
        <w:t>。</w:t>
      </w:r>
    </w:p>
    <w:p w:rsidR="006064C5" w:rsidRDefault="00D501E3">
      <w:pPr>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4.</w:t>
      </w:r>
      <w:r>
        <w:rPr>
          <w:rFonts w:ascii="仿宋_GB2312" w:eastAsia="仿宋_GB2312" w:hAnsi="仿宋_GB2312" w:cs="仿宋_GB2312" w:hint="eastAsia"/>
          <w:bCs/>
          <w:sz w:val="32"/>
          <w:szCs w:val="32"/>
        </w:rPr>
        <w:t>初中学业水平考试成绩低于</w:t>
      </w:r>
      <w:r>
        <w:rPr>
          <w:rFonts w:ascii="仿宋_GB2312" w:eastAsia="仿宋_GB2312" w:hAnsi="仿宋_GB2312" w:cs="仿宋_GB2312" w:hint="eastAsia"/>
          <w:bCs/>
          <w:sz w:val="32"/>
          <w:szCs w:val="32"/>
        </w:rPr>
        <w:t>350</w:t>
      </w:r>
      <w:r>
        <w:rPr>
          <w:rFonts w:ascii="仿宋_GB2312" w:eastAsia="仿宋_GB2312" w:hAnsi="仿宋_GB2312" w:cs="仿宋_GB2312" w:hint="eastAsia"/>
          <w:bCs/>
          <w:sz w:val="32"/>
          <w:szCs w:val="32"/>
        </w:rPr>
        <w:t>分的考生不予录取。</w:t>
      </w:r>
    </w:p>
    <w:p w:rsidR="006064C5" w:rsidRDefault="00D501E3">
      <w:pPr>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sz w:val="32"/>
          <w:szCs w:val="32"/>
        </w:rPr>
        <w:t>若某项目符合条件的</w:t>
      </w:r>
      <w:proofErr w:type="gramStart"/>
      <w:r>
        <w:rPr>
          <w:rFonts w:ascii="仿宋_GB2312" w:eastAsia="仿宋_GB2312" w:hAnsi="仿宋_GB2312" w:cs="仿宋_GB2312" w:hint="eastAsia"/>
          <w:sz w:val="32"/>
          <w:szCs w:val="32"/>
        </w:rPr>
        <w:t>考生数未达到</w:t>
      </w:r>
      <w:proofErr w:type="gramEnd"/>
      <w:r>
        <w:rPr>
          <w:rFonts w:ascii="仿宋_GB2312" w:eastAsia="仿宋_GB2312" w:hAnsi="仿宋_GB2312" w:cs="仿宋_GB2312" w:hint="eastAsia"/>
          <w:sz w:val="32"/>
          <w:szCs w:val="32"/>
        </w:rPr>
        <w:t>该项目招生计划数时，</w:t>
      </w:r>
      <w:r>
        <w:rPr>
          <w:rFonts w:ascii="仿宋_GB2312" w:eastAsia="仿宋_GB2312" w:hAnsi="仿宋_GB2312" w:cs="仿宋_GB2312" w:hint="eastAsia"/>
          <w:bCs/>
          <w:sz w:val="32"/>
          <w:szCs w:val="32"/>
        </w:rPr>
        <w:t>我校将减少当年该项目招生计划。减少的招生计划纳入我校集中统一第一批招生计划。</w:t>
      </w:r>
    </w:p>
    <w:p w:rsidR="006064C5" w:rsidRDefault="00D501E3">
      <w:pPr>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被录取的考生，不再参加其他批次的录取。</w:t>
      </w:r>
    </w:p>
    <w:p w:rsidR="006064C5" w:rsidRDefault="00D501E3">
      <w:pPr>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发现有弄虚作假和舞弊行为并被查实者，取消其录取资格。</w:t>
      </w:r>
    </w:p>
    <w:p w:rsidR="006064C5" w:rsidRDefault="00D501E3">
      <w:pPr>
        <w:ind w:firstLineChars="200" w:firstLine="640"/>
        <w:textAlignment w:val="baseline"/>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招生办法由我校特长生招生工作小组负责解释。</w:t>
      </w:r>
    </w:p>
    <w:p w:rsidR="006064C5" w:rsidRDefault="00D501E3">
      <w:pPr>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咨询电话：</w:t>
      </w:r>
      <w:r>
        <w:rPr>
          <w:rFonts w:ascii="仿宋_GB2312" w:eastAsia="仿宋_GB2312" w:hAnsi="仿宋_GB2312" w:cs="仿宋_GB2312" w:hint="eastAsia"/>
          <w:kern w:val="0"/>
          <w:sz w:val="32"/>
          <w:szCs w:val="32"/>
        </w:rPr>
        <w:t>56532259</w:t>
      </w:r>
    </w:p>
    <w:p w:rsidR="006064C5" w:rsidRDefault="006064C5">
      <w:pPr>
        <w:adjustRightInd w:val="0"/>
        <w:snapToGrid w:val="0"/>
        <w:ind w:right="1124" w:firstLineChars="400" w:firstLine="1285"/>
        <w:rPr>
          <w:rFonts w:ascii="仿宋_GB2312" w:eastAsia="仿宋_GB2312" w:hAnsi="仿宋_GB2312" w:cs="仿宋_GB2312"/>
          <w:b/>
          <w:bCs/>
          <w:sz w:val="32"/>
          <w:szCs w:val="32"/>
        </w:rPr>
      </w:pPr>
    </w:p>
    <w:p w:rsidR="006064C5" w:rsidRDefault="006064C5">
      <w:pPr>
        <w:adjustRightInd w:val="0"/>
        <w:snapToGrid w:val="0"/>
        <w:ind w:right="1124" w:firstLineChars="400" w:firstLine="1285"/>
        <w:rPr>
          <w:rFonts w:ascii="仿宋_GB2312" w:eastAsia="仿宋_GB2312" w:hAnsi="仿宋_GB2312" w:cs="仿宋_GB2312"/>
          <w:b/>
          <w:bCs/>
          <w:sz w:val="32"/>
          <w:szCs w:val="32"/>
        </w:rPr>
      </w:pPr>
    </w:p>
    <w:p w:rsidR="006064C5" w:rsidRDefault="00D501E3">
      <w:pPr>
        <w:adjustRightInd w:val="0"/>
        <w:snapToGrid w:val="0"/>
        <w:ind w:right="1124" w:firstLineChars="400" w:firstLine="12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杭州市</w:t>
      </w:r>
      <w:proofErr w:type="gramStart"/>
      <w:r>
        <w:rPr>
          <w:rFonts w:ascii="仿宋_GB2312" w:eastAsia="仿宋_GB2312" w:hAnsi="仿宋_GB2312" w:cs="仿宋_GB2312" w:hint="eastAsia"/>
          <w:sz w:val="32"/>
          <w:szCs w:val="32"/>
        </w:rPr>
        <w:t>艮</w:t>
      </w:r>
      <w:proofErr w:type="gramEnd"/>
      <w:r>
        <w:rPr>
          <w:rFonts w:ascii="仿宋_GB2312" w:eastAsia="仿宋_GB2312" w:hAnsi="仿宋_GB2312" w:cs="仿宋_GB2312" w:hint="eastAsia"/>
          <w:sz w:val="32"/>
          <w:szCs w:val="32"/>
        </w:rPr>
        <w:t>山中学</w:t>
      </w:r>
    </w:p>
    <w:p w:rsidR="006064C5" w:rsidRDefault="00D501E3">
      <w:pPr>
        <w:adjustRightInd w:val="0"/>
        <w:snapToGrid w:val="0"/>
        <w:ind w:right="1124" w:firstLineChars="700" w:firstLine="224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日</w:t>
      </w:r>
    </w:p>
    <w:p w:rsidR="006064C5" w:rsidRDefault="006064C5">
      <w:pPr>
        <w:adjustRightInd w:val="0"/>
        <w:snapToGrid w:val="0"/>
        <w:ind w:right="1124" w:firstLineChars="700" w:firstLine="2240"/>
        <w:jc w:val="right"/>
        <w:rPr>
          <w:rFonts w:ascii="仿宋_GB2312" w:eastAsia="仿宋_GB2312" w:hAnsi="仿宋_GB2312" w:cs="仿宋_GB2312"/>
          <w:kern w:val="0"/>
          <w:sz w:val="32"/>
          <w:szCs w:val="32"/>
        </w:rPr>
      </w:pPr>
    </w:p>
    <w:p w:rsidR="006064C5" w:rsidRDefault="006064C5">
      <w:pPr>
        <w:adjustRightInd w:val="0"/>
        <w:snapToGrid w:val="0"/>
        <w:ind w:right="1124" w:firstLineChars="700" w:firstLine="2240"/>
        <w:jc w:val="right"/>
        <w:rPr>
          <w:rFonts w:ascii="仿宋_GB2312" w:eastAsia="仿宋_GB2312" w:hAnsi="仿宋_GB2312" w:cs="仿宋_GB2312"/>
          <w:kern w:val="0"/>
          <w:sz w:val="32"/>
          <w:szCs w:val="32"/>
        </w:rPr>
      </w:pPr>
    </w:p>
    <w:p w:rsidR="006064C5" w:rsidRDefault="006064C5">
      <w:pPr>
        <w:adjustRightInd w:val="0"/>
        <w:snapToGrid w:val="0"/>
        <w:ind w:right="1124" w:firstLineChars="700" w:firstLine="2240"/>
        <w:jc w:val="right"/>
        <w:rPr>
          <w:rFonts w:ascii="仿宋_GB2312" w:eastAsia="仿宋_GB2312" w:hAnsi="仿宋_GB2312" w:cs="仿宋_GB2312"/>
          <w:kern w:val="0"/>
          <w:sz w:val="32"/>
          <w:szCs w:val="32"/>
        </w:rPr>
      </w:pPr>
    </w:p>
    <w:p w:rsidR="006064C5" w:rsidRDefault="006064C5">
      <w:pPr>
        <w:adjustRightInd w:val="0"/>
        <w:snapToGrid w:val="0"/>
        <w:ind w:right="1124" w:firstLineChars="700" w:firstLine="2240"/>
        <w:jc w:val="right"/>
        <w:rPr>
          <w:rFonts w:ascii="仿宋_GB2312" w:eastAsia="仿宋_GB2312" w:hAnsi="仿宋_GB2312" w:cs="仿宋_GB2312"/>
          <w:kern w:val="0"/>
          <w:sz w:val="32"/>
          <w:szCs w:val="32"/>
        </w:rPr>
      </w:pPr>
    </w:p>
    <w:p w:rsidR="006064C5" w:rsidRDefault="006064C5">
      <w:pPr>
        <w:adjustRightInd w:val="0"/>
        <w:snapToGrid w:val="0"/>
        <w:ind w:right="1124" w:firstLineChars="700" w:firstLine="2240"/>
        <w:jc w:val="right"/>
        <w:rPr>
          <w:rFonts w:ascii="仿宋_GB2312" w:eastAsia="仿宋_GB2312" w:hAnsi="仿宋_GB2312" w:cs="仿宋_GB2312"/>
          <w:kern w:val="0"/>
          <w:sz w:val="32"/>
          <w:szCs w:val="32"/>
        </w:rPr>
      </w:pPr>
    </w:p>
    <w:p w:rsidR="006064C5" w:rsidRDefault="006064C5">
      <w:pPr>
        <w:jc w:val="left"/>
        <w:rPr>
          <w:rFonts w:ascii="黑体" w:eastAsia="黑体" w:hAnsi="黑体" w:cs="黑体"/>
          <w:color w:val="000000"/>
          <w:kern w:val="0"/>
          <w:sz w:val="32"/>
          <w:szCs w:val="32"/>
        </w:rPr>
      </w:pPr>
    </w:p>
    <w:p w:rsidR="006064C5" w:rsidRDefault="006064C5">
      <w:pPr>
        <w:jc w:val="left"/>
        <w:rPr>
          <w:rFonts w:ascii="黑体" w:eastAsia="黑体" w:hAnsi="黑体" w:cs="黑体"/>
          <w:color w:val="000000"/>
          <w:kern w:val="0"/>
          <w:sz w:val="32"/>
          <w:szCs w:val="32"/>
        </w:rPr>
      </w:pPr>
    </w:p>
    <w:p w:rsidR="006064C5" w:rsidRDefault="006064C5">
      <w:pPr>
        <w:jc w:val="left"/>
        <w:rPr>
          <w:rFonts w:ascii="黑体" w:eastAsia="黑体" w:hAnsi="黑体" w:cs="黑体"/>
          <w:color w:val="000000"/>
          <w:kern w:val="0"/>
          <w:sz w:val="32"/>
          <w:szCs w:val="32"/>
        </w:rPr>
      </w:pPr>
    </w:p>
    <w:p w:rsidR="006064C5" w:rsidRDefault="006064C5">
      <w:pPr>
        <w:jc w:val="left"/>
        <w:rPr>
          <w:rFonts w:ascii="黑体" w:eastAsia="黑体" w:hAnsi="黑体" w:cs="黑体"/>
          <w:color w:val="000000"/>
          <w:kern w:val="0"/>
          <w:sz w:val="32"/>
          <w:szCs w:val="32"/>
        </w:rPr>
      </w:pPr>
    </w:p>
    <w:p w:rsidR="006064C5" w:rsidRDefault="006064C5">
      <w:pPr>
        <w:jc w:val="left"/>
        <w:rPr>
          <w:rFonts w:ascii="黑体" w:eastAsia="黑体" w:hAnsi="黑体" w:cs="黑体"/>
          <w:color w:val="000000"/>
          <w:kern w:val="0"/>
          <w:sz w:val="32"/>
          <w:szCs w:val="32"/>
        </w:rPr>
      </w:pPr>
    </w:p>
    <w:p w:rsidR="006064C5" w:rsidRDefault="006064C5">
      <w:pPr>
        <w:jc w:val="left"/>
        <w:rPr>
          <w:rFonts w:ascii="黑体" w:eastAsia="黑体" w:hAnsi="黑体" w:cs="黑体"/>
          <w:color w:val="000000"/>
          <w:kern w:val="0"/>
          <w:sz w:val="32"/>
          <w:szCs w:val="32"/>
        </w:rPr>
      </w:pPr>
    </w:p>
    <w:p w:rsidR="006064C5" w:rsidRDefault="006064C5">
      <w:pPr>
        <w:jc w:val="left"/>
        <w:rPr>
          <w:rFonts w:ascii="黑体" w:eastAsia="黑体" w:hAnsi="黑体" w:cs="黑体"/>
          <w:color w:val="000000"/>
          <w:kern w:val="0"/>
          <w:sz w:val="32"/>
          <w:szCs w:val="32"/>
        </w:rPr>
      </w:pPr>
    </w:p>
    <w:p w:rsidR="006064C5" w:rsidRDefault="006064C5">
      <w:pPr>
        <w:jc w:val="left"/>
        <w:rPr>
          <w:rFonts w:ascii="黑体" w:eastAsia="黑体" w:hAnsi="黑体" w:cs="黑体"/>
          <w:color w:val="000000"/>
          <w:kern w:val="0"/>
          <w:sz w:val="32"/>
          <w:szCs w:val="32"/>
        </w:rPr>
      </w:pPr>
    </w:p>
    <w:p w:rsidR="006064C5" w:rsidRDefault="00D501E3">
      <w:pPr>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w:t>
      </w:r>
      <w:r>
        <w:rPr>
          <w:rFonts w:ascii="黑体" w:eastAsia="黑体" w:hAnsi="黑体" w:cs="黑体" w:hint="eastAsia"/>
          <w:color w:val="000000"/>
          <w:kern w:val="0"/>
          <w:sz w:val="32"/>
          <w:szCs w:val="32"/>
        </w:rPr>
        <w:t>1</w:t>
      </w:r>
    </w:p>
    <w:p w:rsidR="006064C5" w:rsidRDefault="006064C5">
      <w:pPr>
        <w:jc w:val="left"/>
        <w:rPr>
          <w:rFonts w:ascii="黑体" w:eastAsia="黑体" w:hAnsi="黑体" w:cs="黑体"/>
          <w:color w:val="000000"/>
          <w:kern w:val="0"/>
          <w:sz w:val="32"/>
          <w:szCs w:val="32"/>
        </w:rPr>
      </w:pPr>
    </w:p>
    <w:p w:rsidR="006064C5" w:rsidRDefault="00D501E3">
      <w:pPr>
        <w:numPr>
          <w:ilvl w:val="0"/>
          <w:numId w:val="1"/>
        </w:numPr>
        <w:textAlignment w:val="baseline"/>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身体素质测试内容（满分</w:t>
      </w:r>
      <w:r>
        <w:rPr>
          <w:rFonts w:ascii="仿宋_GB2312" w:eastAsia="仿宋_GB2312" w:hAnsi="仿宋_GB2312" w:cs="仿宋_GB2312" w:hint="eastAsia"/>
          <w:b/>
          <w:color w:val="000000"/>
          <w:kern w:val="0"/>
          <w:sz w:val="32"/>
          <w:szCs w:val="32"/>
        </w:rPr>
        <w:t>400</w:t>
      </w:r>
      <w:r>
        <w:rPr>
          <w:rFonts w:ascii="仿宋_GB2312" w:eastAsia="仿宋_GB2312" w:hAnsi="仿宋_GB2312" w:cs="仿宋_GB2312" w:hint="eastAsia"/>
          <w:b/>
          <w:color w:val="000000"/>
          <w:kern w:val="0"/>
          <w:sz w:val="32"/>
          <w:szCs w:val="32"/>
        </w:rPr>
        <w:t>分）</w:t>
      </w:r>
    </w:p>
    <w:p w:rsidR="006064C5" w:rsidRDefault="00D501E3">
      <w:pPr>
        <w:ind w:left="720"/>
        <w:textAlignment w:val="baseline"/>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体育类特长生身体素质测试评分标准</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kern w:val="0"/>
          <w:sz w:val="32"/>
          <w:szCs w:val="32"/>
        </w:rPr>
        <w:t>轮滑适用此标准</w:t>
      </w:r>
      <w:r>
        <w:rPr>
          <w:rFonts w:ascii="仿宋_GB2312" w:eastAsia="仿宋_GB2312" w:hAnsi="仿宋_GB2312" w:cs="仿宋_GB2312" w:hint="eastAsia"/>
          <w:b/>
          <w:color w:val="000000"/>
          <w:sz w:val="32"/>
          <w:szCs w:val="32"/>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648"/>
        <w:gridCol w:w="636"/>
        <w:gridCol w:w="1282"/>
        <w:gridCol w:w="1139"/>
        <w:gridCol w:w="999"/>
        <w:gridCol w:w="997"/>
        <w:gridCol w:w="996"/>
        <w:gridCol w:w="884"/>
      </w:tblGrid>
      <w:tr w:rsidR="006064C5">
        <w:trPr>
          <w:trHeight w:val="827"/>
          <w:jc w:val="center"/>
        </w:trPr>
        <w:tc>
          <w:tcPr>
            <w:tcW w:w="941" w:type="dxa"/>
            <w:tcBorders>
              <w:tl2br w:val="single" w:sz="4" w:space="0" w:color="auto"/>
            </w:tcBorders>
          </w:tcPr>
          <w:p w:rsidR="006064C5" w:rsidRDefault="00D501E3">
            <w:pPr>
              <w:ind w:firstLineChars="100" w:firstLine="210"/>
              <w:textAlignment w:val="baseline"/>
              <w:rPr>
                <w:rFonts w:ascii="宋体" w:hAnsi="宋体" w:cs="宋体"/>
                <w:color w:val="000000"/>
                <w:sz w:val="20"/>
                <w:szCs w:val="21"/>
              </w:rPr>
            </w:pPr>
            <w:r>
              <w:rPr>
                <w:rFonts w:ascii="宋体" w:hAnsi="宋体" w:cs="宋体" w:hint="eastAsia"/>
                <w:color w:val="000000"/>
                <w:szCs w:val="21"/>
              </w:rPr>
              <w:t>项目</w:t>
            </w:r>
          </w:p>
          <w:p w:rsidR="006064C5" w:rsidRDefault="00D501E3">
            <w:pPr>
              <w:textAlignment w:val="baseline"/>
              <w:rPr>
                <w:rFonts w:ascii="宋体" w:hAnsi="宋体" w:cs="宋体"/>
                <w:color w:val="000000"/>
                <w:sz w:val="20"/>
                <w:szCs w:val="21"/>
              </w:rPr>
            </w:pPr>
            <w:r>
              <w:rPr>
                <w:rFonts w:ascii="宋体" w:hAnsi="宋体" w:cs="宋体" w:hint="eastAsia"/>
                <w:color w:val="000000"/>
                <w:szCs w:val="21"/>
              </w:rPr>
              <w:t>分值</w:t>
            </w:r>
          </w:p>
        </w:tc>
        <w:tc>
          <w:tcPr>
            <w:tcW w:w="1284" w:type="dxa"/>
            <w:gridSpan w:val="2"/>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 xml:space="preserve">50 </w:t>
            </w:r>
            <w:r>
              <w:rPr>
                <w:rFonts w:ascii="宋体" w:hAnsi="宋体" w:cs="宋体" w:hint="eastAsia"/>
                <w:color w:val="000000"/>
                <w:szCs w:val="21"/>
              </w:rPr>
              <w:t>米（秒）</w:t>
            </w:r>
          </w:p>
        </w:tc>
        <w:tc>
          <w:tcPr>
            <w:tcW w:w="1282" w:type="dxa"/>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1000</w:t>
            </w:r>
            <w:r>
              <w:rPr>
                <w:rFonts w:ascii="宋体" w:hAnsi="宋体" w:cs="宋体" w:hint="eastAsia"/>
                <w:color w:val="000000"/>
                <w:szCs w:val="21"/>
              </w:rPr>
              <w:t>米</w:t>
            </w:r>
            <w:r>
              <w:rPr>
                <w:rFonts w:ascii="宋体" w:hAnsi="宋体" w:cs="宋体" w:hint="eastAsia"/>
                <w:color w:val="000000"/>
                <w:szCs w:val="21"/>
              </w:rPr>
              <w:t xml:space="preserve">   </w:t>
            </w:r>
            <w:r>
              <w:rPr>
                <w:rFonts w:ascii="宋体" w:hAnsi="宋体" w:cs="宋体" w:hint="eastAsia"/>
                <w:color w:val="000000"/>
                <w:szCs w:val="21"/>
              </w:rPr>
              <w:t>（分、秒）</w:t>
            </w:r>
          </w:p>
        </w:tc>
        <w:tc>
          <w:tcPr>
            <w:tcW w:w="1139" w:type="dxa"/>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800</w:t>
            </w:r>
            <w:r>
              <w:rPr>
                <w:rFonts w:ascii="宋体" w:hAnsi="宋体" w:cs="宋体" w:hint="eastAsia"/>
                <w:color w:val="000000"/>
                <w:szCs w:val="21"/>
              </w:rPr>
              <w:t>米</w:t>
            </w:r>
          </w:p>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（分、秒）</w:t>
            </w:r>
          </w:p>
        </w:tc>
        <w:tc>
          <w:tcPr>
            <w:tcW w:w="1996" w:type="dxa"/>
            <w:gridSpan w:val="2"/>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立定跳远</w:t>
            </w:r>
          </w:p>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厘米）</w:t>
            </w:r>
          </w:p>
        </w:tc>
        <w:tc>
          <w:tcPr>
            <w:tcW w:w="1880" w:type="dxa"/>
            <w:gridSpan w:val="2"/>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实</w:t>
            </w:r>
            <w:r>
              <w:rPr>
                <w:rFonts w:ascii="宋体" w:hAnsi="宋体" w:cs="宋体" w:hint="eastAsia"/>
                <w:color w:val="000000"/>
                <w:szCs w:val="21"/>
              </w:rPr>
              <w:t xml:space="preserve"> </w:t>
            </w:r>
            <w:r>
              <w:rPr>
                <w:rFonts w:ascii="宋体" w:hAnsi="宋体" w:cs="宋体" w:hint="eastAsia"/>
                <w:color w:val="000000"/>
                <w:szCs w:val="21"/>
              </w:rPr>
              <w:t>心</w:t>
            </w:r>
            <w:r>
              <w:rPr>
                <w:rFonts w:ascii="宋体" w:hAnsi="宋体" w:cs="宋体" w:hint="eastAsia"/>
                <w:color w:val="000000"/>
                <w:szCs w:val="21"/>
              </w:rPr>
              <w:t xml:space="preserve"> </w:t>
            </w:r>
            <w:r>
              <w:rPr>
                <w:rFonts w:ascii="宋体" w:hAnsi="宋体" w:cs="宋体" w:hint="eastAsia"/>
                <w:color w:val="000000"/>
                <w:szCs w:val="21"/>
              </w:rPr>
              <w:t>球</w:t>
            </w:r>
          </w:p>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（米）</w:t>
            </w:r>
          </w:p>
        </w:tc>
      </w:tr>
      <w:tr w:rsidR="006064C5">
        <w:trPr>
          <w:trHeight w:val="464"/>
          <w:jc w:val="center"/>
        </w:trPr>
        <w:tc>
          <w:tcPr>
            <w:tcW w:w="941"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 xml:space="preserve"> </w:t>
            </w:r>
            <w:r>
              <w:rPr>
                <w:rFonts w:ascii="宋体" w:hAnsi="宋体" w:cs="宋体" w:hint="eastAsia"/>
                <w:color w:val="000000"/>
                <w:szCs w:val="21"/>
              </w:rPr>
              <w:t>性别</w:t>
            </w:r>
            <w:r>
              <w:rPr>
                <w:rFonts w:ascii="宋体" w:hAnsi="宋体" w:cs="宋体" w:hint="eastAsia"/>
                <w:color w:val="000000"/>
                <w:szCs w:val="21"/>
              </w:rPr>
              <w:t xml:space="preserve">  </w:t>
            </w:r>
          </w:p>
        </w:tc>
        <w:tc>
          <w:tcPr>
            <w:tcW w:w="648"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男</w:t>
            </w:r>
          </w:p>
        </w:tc>
        <w:tc>
          <w:tcPr>
            <w:tcW w:w="636"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女</w:t>
            </w:r>
          </w:p>
        </w:tc>
        <w:tc>
          <w:tcPr>
            <w:tcW w:w="1282"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男</w:t>
            </w:r>
          </w:p>
        </w:tc>
        <w:tc>
          <w:tcPr>
            <w:tcW w:w="1139"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女</w:t>
            </w:r>
          </w:p>
        </w:tc>
        <w:tc>
          <w:tcPr>
            <w:tcW w:w="999"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男</w:t>
            </w:r>
          </w:p>
        </w:tc>
        <w:tc>
          <w:tcPr>
            <w:tcW w:w="997"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女</w:t>
            </w:r>
          </w:p>
        </w:tc>
        <w:tc>
          <w:tcPr>
            <w:tcW w:w="996"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男</w:t>
            </w:r>
          </w:p>
        </w:tc>
        <w:tc>
          <w:tcPr>
            <w:tcW w:w="884"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女</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100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7.0</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7.8</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10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00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260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215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11.00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8.00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95</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7.1</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7.9</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15</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05</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255</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210</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10.80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7.80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7.2</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8.0</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20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10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250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205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10.60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7.60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85</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7.3</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8.1</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25</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15</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245</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200</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10.40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7.40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7.4</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8.2</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30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20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240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195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10.20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7.20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75</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7.5</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8.3</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35</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25</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235</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190</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10.00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7.00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7.6</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8.4</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40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30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230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185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9.80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6.80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65</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7.7</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8.5</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45</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35</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225</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180</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9.60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6.60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60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7.8</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8.6</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50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40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220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175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9.40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6.40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55</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7.9</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8.7</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55</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45</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215</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170</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9.20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6.20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50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8.0</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8.8</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00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50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210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165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9.00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6.00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45</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8.1</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8.9</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05</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w:t>
            </w:r>
            <w:proofErr w:type="gramStart"/>
            <w:r>
              <w:rPr>
                <w:rFonts w:ascii="宋体" w:hAnsi="宋体" w:cs="宋体" w:hint="eastAsia"/>
                <w:color w:val="000000"/>
                <w:szCs w:val="21"/>
              </w:rPr>
              <w:t>’</w:t>
            </w:r>
            <w:proofErr w:type="gramEnd"/>
            <w:r>
              <w:rPr>
                <w:rFonts w:ascii="宋体" w:hAnsi="宋体" w:cs="宋体" w:hint="eastAsia"/>
                <w:color w:val="000000"/>
                <w:szCs w:val="21"/>
              </w:rPr>
              <w:t>55</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205</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160</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8.80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5.80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8.2</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9.0</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10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00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200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155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8.60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5.60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35</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8.3</w:t>
            </w:r>
          </w:p>
        </w:tc>
        <w:tc>
          <w:tcPr>
            <w:tcW w:w="636" w:type="dxa"/>
          </w:tcPr>
          <w:p w:rsidR="006064C5" w:rsidRDefault="00D501E3">
            <w:pPr>
              <w:spacing w:line="360" w:lineRule="auto"/>
              <w:textAlignment w:val="baseline"/>
              <w:rPr>
                <w:rFonts w:ascii="宋体" w:hAnsi="宋体" w:cs="宋体"/>
                <w:color w:val="000000"/>
                <w:sz w:val="20"/>
                <w:szCs w:val="21"/>
              </w:rPr>
            </w:pPr>
            <w:r>
              <w:rPr>
                <w:rFonts w:ascii="宋体" w:hAnsi="宋体" w:cs="宋体" w:hint="eastAsia"/>
                <w:color w:val="000000"/>
                <w:szCs w:val="21"/>
              </w:rPr>
              <w:t>9.1</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15</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05</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195</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150</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8.40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5.40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8.4</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9.2</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20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10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190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145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8.20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5.20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25</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8.5</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9.3</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25</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15</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185</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140</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8.00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5.00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8.6</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9.4</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30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20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180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135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7.80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4.80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15</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8.7</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9.5</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35</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25</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175</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130</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7.60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4.60</w:t>
            </w:r>
          </w:p>
        </w:tc>
      </w:tr>
      <w:tr w:rsidR="006064C5">
        <w:trPr>
          <w:jc w:val="center"/>
        </w:trPr>
        <w:tc>
          <w:tcPr>
            <w:tcW w:w="941"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10</w:t>
            </w:r>
          </w:p>
        </w:tc>
        <w:tc>
          <w:tcPr>
            <w:tcW w:w="648"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8.8</w:t>
            </w:r>
          </w:p>
        </w:tc>
        <w:tc>
          <w:tcPr>
            <w:tcW w:w="63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9.6</w:t>
            </w:r>
          </w:p>
        </w:tc>
        <w:tc>
          <w:tcPr>
            <w:tcW w:w="1282"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40</w:t>
            </w:r>
          </w:p>
        </w:tc>
        <w:tc>
          <w:tcPr>
            <w:tcW w:w="113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w:t>
            </w:r>
            <w:proofErr w:type="gramStart"/>
            <w:r>
              <w:rPr>
                <w:rFonts w:ascii="宋体" w:hAnsi="宋体" w:cs="宋体" w:hint="eastAsia"/>
                <w:color w:val="000000"/>
                <w:szCs w:val="21"/>
              </w:rPr>
              <w:t>’</w:t>
            </w:r>
            <w:proofErr w:type="gramEnd"/>
            <w:r>
              <w:rPr>
                <w:rFonts w:ascii="宋体" w:hAnsi="宋体" w:cs="宋体" w:hint="eastAsia"/>
                <w:color w:val="000000"/>
                <w:szCs w:val="21"/>
              </w:rPr>
              <w:t>30</w:t>
            </w:r>
          </w:p>
        </w:tc>
        <w:tc>
          <w:tcPr>
            <w:tcW w:w="999"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170</w:t>
            </w:r>
          </w:p>
        </w:tc>
        <w:tc>
          <w:tcPr>
            <w:tcW w:w="997"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125</w:t>
            </w:r>
          </w:p>
        </w:tc>
        <w:tc>
          <w:tcPr>
            <w:tcW w:w="996"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7.40</w:t>
            </w:r>
          </w:p>
        </w:tc>
        <w:tc>
          <w:tcPr>
            <w:tcW w:w="884"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4.40</w:t>
            </w:r>
          </w:p>
        </w:tc>
      </w:tr>
    </w:tbl>
    <w:p w:rsidR="006064C5" w:rsidRDefault="006064C5">
      <w:pPr>
        <w:widowControl/>
        <w:snapToGrid w:val="0"/>
        <w:spacing w:line="380" w:lineRule="atLeast"/>
        <w:jc w:val="left"/>
        <w:textAlignment w:val="baseline"/>
        <w:rPr>
          <w:rFonts w:ascii="仿宋_GB2312" w:eastAsia="仿宋_GB2312" w:hAnsi="仿宋_GB2312" w:cs="仿宋_GB2312"/>
          <w:b/>
          <w:color w:val="000000"/>
          <w:kern w:val="0"/>
          <w:sz w:val="32"/>
          <w:szCs w:val="32"/>
        </w:rPr>
      </w:pPr>
    </w:p>
    <w:p w:rsidR="006064C5" w:rsidRDefault="006064C5">
      <w:pPr>
        <w:widowControl/>
        <w:snapToGrid w:val="0"/>
        <w:spacing w:line="380" w:lineRule="atLeast"/>
        <w:ind w:firstLineChars="200" w:firstLine="643"/>
        <w:jc w:val="left"/>
        <w:textAlignment w:val="baseline"/>
        <w:rPr>
          <w:rFonts w:ascii="仿宋_GB2312" w:eastAsia="仿宋_GB2312" w:hAnsi="仿宋_GB2312" w:cs="仿宋_GB2312"/>
          <w:b/>
          <w:color w:val="000000"/>
          <w:kern w:val="0"/>
          <w:sz w:val="32"/>
          <w:szCs w:val="32"/>
        </w:rPr>
      </w:pPr>
    </w:p>
    <w:p w:rsidR="006064C5" w:rsidRDefault="00D501E3">
      <w:pPr>
        <w:widowControl/>
        <w:snapToGrid w:val="0"/>
        <w:spacing w:line="380" w:lineRule="atLeast"/>
        <w:ind w:firstLineChars="200" w:firstLine="643"/>
        <w:jc w:val="left"/>
        <w:textAlignment w:val="baseline"/>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lastRenderedPageBreak/>
        <w:t>二、专项素质测试（满分</w:t>
      </w:r>
      <w:r>
        <w:rPr>
          <w:rFonts w:ascii="仿宋_GB2312" w:eastAsia="仿宋_GB2312" w:hAnsi="仿宋_GB2312" w:cs="仿宋_GB2312" w:hint="eastAsia"/>
          <w:b/>
          <w:color w:val="000000"/>
          <w:kern w:val="0"/>
          <w:sz w:val="32"/>
          <w:szCs w:val="32"/>
        </w:rPr>
        <w:t>100</w:t>
      </w:r>
      <w:r>
        <w:rPr>
          <w:rFonts w:ascii="仿宋_GB2312" w:eastAsia="仿宋_GB2312" w:hAnsi="仿宋_GB2312" w:cs="仿宋_GB2312" w:hint="eastAsia"/>
          <w:b/>
          <w:color w:val="000000"/>
          <w:kern w:val="0"/>
          <w:sz w:val="32"/>
          <w:szCs w:val="32"/>
        </w:rPr>
        <w:t>分）；</w:t>
      </w:r>
    </w:p>
    <w:p w:rsidR="006064C5" w:rsidRDefault="00D501E3">
      <w:pPr>
        <w:spacing w:line="360" w:lineRule="auto"/>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    1</w:t>
      </w:r>
      <w:r>
        <w:rPr>
          <w:rFonts w:ascii="仿宋_GB2312" w:eastAsia="仿宋_GB2312" w:hAnsi="仿宋_GB2312" w:cs="仿宋_GB2312"/>
          <w:b/>
          <w:bCs/>
          <w:color w:val="000000"/>
          <w:sz w:val="32"/>
          <w:szCs w:val="32"/>
        </w:rPr>
        <w:t>.</w:t>
      </w:r>
      <w:r>
        <w:rPr>
          <w:rFonts w:ascii="仿宋_GB2312" w:eastAsia="仿宋_GB2312" w:hAnsi="仿宋_GB2312" w:cs="仿宋_GB2312" w:hint="eastAsia"/>
          <w:b/>
          <w:bCs/>
          <w:color w:val="000000"/>
          <w:sz w:val="32"/>
          <w:szCs w:val="32"/>
        </w:rPr>
        <w:t>垂直摸高（</w:t>
      </w:r>
      <w:r>
        <w:rPr>
          <w:rFonts w:ascii="仿宋_GB2312" w:eastAsia="仿宋_GB2312" w:hAnsi="仿宋_GB2312" w:cs="仿宋_GB2312" w:hint="eastAsia"/>
          <w:b/>
          <w:bCs/>
          <w:color w:val="000000"/>
          <w:sz w:val="32"/>
          <w:szCs w:val="32"/>
        </w:rPr>
        <w:t>50</w:t>
      </w:r>
      <w:r>
        <w:rPr>
          <w:rFonts w:ascii="仿宋_GB2312" w:eastAsia="仿宋_GB2312" w:hAnsi="仿宋_GB2312" w:cs="仿宋_GB2312" w:hint="eastAsia"/>
          <w:b/>
          <w:bCs/>
          <w:color w:val="000000"/>
          <w:sz w:val="32"/>
          <w:szCs w:val="32"/>
        </w:rPr>
        <w:t>分）</w:t>
      </w:r>
    </w:p>
    <w:p w:rsidR="006064C5" w:rsidRDefault="00D501E3">
      <w:pPr>
        <w:widowControl/>
        <w:spacing w:line="36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）测试器材</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kern w:val="0"/>
          <w:sz w:val="32"/>
          <w:szCs w:val="32"/>
        </w:rPr>
        <w:t>摸高器</w:t>
      </w:r>
      <w:r>
        <w:rPr>
          <w:rFonts w:ascii="仿宋_GB2312" w:eastAsia="仿宋_GB2312" w:hAnsi="仿宋_GB2312" w:cs="仿宋_GB2312" w:hint="eastAsia"/>
          <w:color w:val="000000"/>
          <w:kern w:val="0"/>
          <w:sz w:val="32"/>
          <w:szCs w:val="32"/>
        </w:rPr>
        <w:t xml:space="preserve"> </w:t>
      </w:r>
    </w:p>
    <w:p w:rsidR="006064C5" w:rsidRDefault="00D501E3">
      <w:pPr>
        <w:widowControl/>
        <w:spacing w:line="36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）测试方法</w:t>
      </w:r>
      <w:r>
        <w:rPr>
          <w:rFonts w:ascii="仿宋_GB2312" w:eastAsia="仿宋_GB2312" w:hAnsi="仿宋_GB2312" w:cs="仿宋_GB2312" w:hint="eastAsia"/>
          <w:color w:val="000000"/>
          <w:kern w:val="0"/>
          <w:sz w:val="32"/>
          <w:szCs w:val="32"/>
        </w:rPr>
        <w:t xml:space="preserve"> </w:t>
      </w:r>
    </w:p>
    <w:p w:rsidR="006064C5" w:rsidRDefault="00D501E3">
      <w:pPr>
        <w:widowControl/>
        <w:spacing w:line="360" w:lineRule="auto"/>
        <w:ind w:leftChars="304" w:left="638"/>
        <w:jc w:val="left"/>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a.</w:t>
      </w:r>
      <w:r>
        <w:rPr>
          <w:rFonts w:ascii="仿宋_GB2312" w:eastAsia="仿宋_GB2312" w:hAnsi="仿宋_GB2312" w:cs="仿宋_GB2312" w:hint="eastAsia"/>
          <w:color w:val="000000"/>
          <w:kern w:val="0"/>
          <w:sz w:val="32"/>
          <w:szCs w:val="32"/>
        </w:rPr>
        <w:t>以右臂垂直摸高为例，测试人员首先量取被测试者身高加右臂上举高度，注意被测试者身体需保持正直方可测量。</w:t>
      </w:r>
      <w:r>
        <w:rPr>
          <w:rFonts w:ascii="仿宋_GB2312" w:eastAsia="仿宋_GB2312" w:hAnsi="仿宋_GB2312" w:cs="仿宋_GB2312" w:hint="eastAsia"/>
          <w:color w:val="000000"/>
          <w:kern w:val="0"/>
          <w:sz w:val="32"/>
          <w:szCs w:val="32"/>
        </w:rPr>
        <w:t xml:space="preserve"> </w:t>
      </w:r>
    </w:p>
    <w:p w:rsidR="006064C5" w:rsidRDefault="00D501E3">
      <w:pPr>
        <w:widowControl/>
        <w:spacing w:line="36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b.</w:t>
      </w:r>
      <w:r>
        <w:rPr>
          <w:rFonts w:ascii="仿宋_GB2312" w:eastAsia="仿宋_GB2312" w:hAnsi="仿宋_GB2312" w:cs="仿宋_GB2312" w:hint="eastAsia"/>
          <w:color w:val="000000"/>
          <w:kern w:val="0"/>
          <w:sz w:val="32"/>
          <w:szCs w:val="32"/>
        </w:rPr>
        <w:t>被测者站于摸高器下方，需原地不能助跑，双臂自由摆动，尽力垂直向上跳起摸到相应高度，落于原处。</w:t>
      </w:r>
      <w:r>
        <w:rPr>
          <w:rFonts w:ascii="仿宋_GB2312" w:eastAsia="仿宋_GB2312" w:hAnsi="仿宋_GB2312" w:cs="仿宋_GB2312" w:hint="eastAsia"/>
          <w:color w:val="000000"/>
          <w:kern w:val="0"/>
          <w:sz w:val="32"/>
          <w:szCs w:val="32"/>
        </w:rPr>
        <w:t xml:space="preserve"> </w:t>
      </w:r>
    </w:p>
    <w:p w:rsidR="006064C5" w:rsidRDefault="00D501E3">
      <w:pPr>
        <w:widowControl/>
        <w:spacing w:line="36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c.</w:t>
      </w:r>
      <w:r>
        <w:rPr>
          <w:rFonts w:ascii="仿宋_GB2312" w:eastAsia="仿宋_GB2312" w:hAnsi="仿宋_GB2312" w:cs="仿宋_GB2312" w:hint="eastAsia"/>
          <w:color w:val="000000"/>
          <w:kern w:val="0"/>
          <w:sz w:val="32"/>
          <w:szCs w:val="32"/>
        </w:rPr>
        <w:t>被测者有</w:t>
      </w:r>
      <w:r>
        <w:rPr>
          <w:rFonts w:ascii="仿宋_GB2312" w:eastAsia="仿宋_GB2312" w:hAnsi="仿宋_GB2312" w:cs="仿宋_GB2312" w:hint="eastAsia"/>
          <w:color w:val="000000"/>
          <w:kern w:val="0"/>
          <w:sz w:val="32"/>
          <w:szCs w:val="32"/>
        </w:rPr>
        <w:t xml:space="preserve"> 3 </w:t>
      </w:r>
      <w:r>
        <w:rPr>
          <w:rFonts w:ascii="仿宋_GB2312" w:eastAsia="仿宋_GB2312" w:hAnsi="仿宋_GB2312" w:cs="仿宋_GB2312" w:hint="eastAsia"/>
          <w:color w:val="000000"/>
          <w:kern w:val="0"/>
          <w:sz w:val="32"/>
          <w:szCs w:val="32"/>
        </w:rPr>
        <w:t>次跳跃机会，测试</w:t>
      </w:r>
      <w:proofErr w:type="gramStart"/>
      <w:r>
        <w:rPr>
          <w:rFonts w:ascii="仿宋_GB2312" w:eastAsia="仿宋_GB2312" w:hAnsi="仿宋_GB2312" w:cs="仿宋_GB2312" w:hint="eastAsia"/>
          <w:color w:val="000000"/>
          <w:kern w:val="0"/>
          <w:sz w:val="32"/>
          <w:szCs w:val="32"/>
        </w:rPr>
        <w:t>前允许</w:t>
      </w:r>
      <w:proofErr w:type="gramEnd"/>
      <w:r>
        <w:rPr>
          <w:rFonts w:ascii="仿宋_GB2312" w:eastAsia="仿宋_GB2312" w:hAnsi="仿宋_GB2312" w:cs="仿宋_GB2312" w:hint="eastAsia"/>
          <w:color w:val="000000"/>
          <w:kern w:val="0"/>
          <w:sz w:val="32"/>
          <w:szCs w:val="32"/>
        </w:rPr>
        <w:t>有</w:t>
      </w:r>
      <w:r>
        <w:rPr>
          <w:rFonts w:ascii="仿宋_GB2312" w:eastAsia="仿宋_GB2312" w:hAnsi="仿宋_GB2312" w:cs="仿宋_GB2312" w:hint="eastAsia"/>
          <w:color w:val="000000"/>
          <w:kern w:val="0"/>
          <w:sz w:val="32"/>
          <w:szCs w:val="32"/>
        </w:rPr>
        <w:t xml:space="preserve"> 2</w:t>
      </w:r>
      <w:r>
        <w:rPr>
          <w:rFonts w:ascii="仿宋_GB2312" w:eastAsia="仿宋_GB2312" w:hAnsi="仿宋_GB2312" w:cs="仿宋_GB2312" w:hint="eastAsia"/>
          <w:color w:val="000000"/>
          <w:kern w:val="0"/>
          <w:sz w:val="32"/>
          <w:szCs w:val="32"/>
        </w:rPr>
        <w:t>次尝试，计量单位为</w:t>
      </w:r>
      <w:r>
        <w:rPr>
          <w:rFonts w:ascii="仿宋_GB2312" w:eastAsia="仿宋_GB2312" w:hAnsi="仿宋_GB2312" w:cs="仿宋_GB2312" w:hint="eastAsia"/>
          <w:color w:val="000000"/>
          <w:kern w:val="0"/>
          <w:sz w:val="32"/>
          <w:szCs w:val="32"/>
        </w:rPr>
        <w:t>cm</w:t>
      </w:r>
      <w:r>
        <w:rPr>
          <w:rFonts w:ascii="仿宋_GB2312" w:eastAsia="仿宋_GB2312" w:hAnsi="仿宋_GB2312" w:cs="仿宋_GB2312" w:hint="eastAsia"/>
          <w:color w:val="000000"/>
          <w:kern w:val="0"/>
          <w:sz w:val="32"/>
          <w:szCs w:val="32"/>
        </w:rPr>
        <w:t>，精确到整数，将该数值减去被测者身高加右臂上</w:t>
      </w:r>
      <w:proofErr w:type="gramStart"/>
      <w:r>
        <w:rPr>
          <w:rFonts w:ascii="仿宋_GB2312" w:eastAsia="仿宋_GB2312" w:hAnsi="仿宋_GB2312" w:cs="仿宋_GB2312" w:hint="eastAsia"/>
          <w:color w:val="000000"/>
          <w:kern w:val="0"/>
          <w:sz w:val="32"/>
          <w:szCs w:val="32"/>
        </w:rPr>
        <w:t>举高度</w:t>
      </w:r>
      <w:proofErr w:type="gramEnd"/>
      <w:r>
        <w:rPr>
          <w:rFonts w:ascii="仿宋_GB2312" w:eastAsia="仿宋_GB2312" w:hAnsi="仿宋_GB2312" w:cs="仿宋_GB2312" w:hint="eastAsia"/>
          <w:color w:val="000000"/>
          <w:kern w:val="0"/>
          <w:sz w:val="32"/>
          <w:szCs w:val="32"/>
        </w:rPr>
        <w:t>得到垂直纵跳成绩，计量单位为</w:t>
      </w:r>
      <w:r>
        <w:rPr>
          <w:rFonts w:ascii="仿宋_GB2312" w:eastAsia="仿宋_GB2312" w:hAnsi="仿宋_GB2312" w:cs="仿宋_GB2312" w:hint="eastAsia"/>
          <w:color w:val="000000"/>
          <w:kern w:val="0"/>
          <w:sz w:val="32"/>
          <w:szCs w:val="32"/>
        </w:rPr>
        <w:t>cm</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 xml:space="preserve"> </w:t>
      </w:r>
    </w:p>
    <w:p w:rsidR="006064C5" w:rsidRDefault="00D501E3">
      <w:pPr>
        <w:widowControl/>
        <w:spacing w:line="36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注意事项</w:t>
      </w:r>
      <w:r>
        <w:rPr>
          <w:rFonts w:ascii="仿宋_GB2312" w:eastAsia="仿宋_GB2312" w:hAnsi="仿宋_GB2312" w:cs="仿宋_GB2312" w:hint="eastAsia"/>
          <w:color w:val="000000"/>
          <w:kern w:val="0"/>
          <w:sz w:val="32"/>
          <w:szCs w:val="32"/>
        </w:rPr>
        <w:t xml:space="preserve"> </w:t>
      </w:r>
    </w:p>
    <w:p w:rsidR="006064C5" w:rsidRDefault="00D501E3">
      <w:pPr>
        <w:widowControl/>
        <w:spacing w:line="36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color w:val="000000"/>
          <w:kern w:val="0"/>
          <w:sz w:val="32"/>
          <w:szCs w:val="32"/>
        </w:rPr>
        <w:t>a.</w:t>
      </w:r>
      <w:r>
        <w:rPr>
          <w:rFonts w:ascii="仿宋_GB2312" w:eastAsia="仿宋_GB2312" w:hAnsi="仿宋_GB2312" w:cs="仿宋_GB2312" w:hint="eastAsia"/>
          <w:color w:val="000000"/>
          <w:kern w:val="0"/>
          <w:sz w:val="32"/>
          <w:szCs w:val="32"/>
        </w:rPr>
        <w:t>必须进行充分热身，以防受伤。</w:t>
      </w:r>
      <w:r>
        <w:rPr>
          <w:rFonts w:ascii="仿宋_GB2312" w:eastAsia="仿宋_GB2312" w:hAnsi="仿宋_GB2312" w:cs="仿宋_GB2312" w:hint="eastAsia"/>
          <w:color w:val="000000"/>
          <w:kern w:val="0"/>
          <w:sz w:val="32"/>
          <w:szCs w:val="32"/>
        </w:rPr>
        <w:t xml:space="preserve"> </w:t>
      </w:r>
    </w:p>
    <w:p w:rsidR="006064C5" w:rsidRDefault="00D501E3">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b.</w:t>
      </w:r>
      <w:r>
        <w:rPr>
          <w:rFonts w:ascii="仿宋_GB2312" w:eastAsia="仿宋_GB2312" w:hAnsi="仿宋_GB2312" w:cs="仿宋_GB2312" w:hint="eastAsia"/>
          <w:color w:val="000000"/>
          <w:kern w:val="0"/>
          <w:sz w:val="32"/>
          <w:szCs w:val="32"/>
        </w:rPr>
        <w:t>测试前确定静止高度时必须使被测者充分伸展手臂。</w:t>
      </w:r>
      <w:r>
        <w:rPr>
          <w:rFonts w:ascii="仿宋_GB2312" w:eastAsia="仿宋_GB2312" w:hAnsi="仿宋_GB2312" w:cs="仿宋_GB2312" w:hint="eastAsia"/>
          <w:color w:val="000000"/>
          <w:kern w:val="0"/>
          <w:sz w:val="32"/>
          <w:szCs w:val="32"/>
        </w:rPr>
        <w:t xml:space="preserve"> </w:t>
      </w:r>
    </w:p>
    <w:p w:rsidR="006064C5" w:rsidRDefault="00D501E3">
      <w:pPr>
        <w:spacing w:line="360" w:lineRule="auto"/>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2</w:t>
      </w:r>
      <w:r>
        <w:rPr>
          <w:rFonts w:ascii="仿宋_GB2312" w:eastAsia="仿宋_GB2312" w:hAnsi="仿宋_GB2312" w:cs="仿宋_GB2312"/>
          <w:b/>
          <w:bCs/>
          <w:color w:val="000000"/>
          <w:sz w:val="32"/>
          <w:szCs w:val="32"/>
        </w:rPr>
        <w:t>.</w:t>
      </w:r>
      <w:r>
        <w:rPr>
          <w:rFonts w:ascii="仿宋_GB2312" w:eastAsia="仿宋_GB2312" w:hAnsi="仿宋_GB2312" w:cs="仿宋_GB2312" w:hint="eastAsia"/>
          <w:b/>
          <w:bCs/>
          <w:color w:val="000000"/>
          <w:sz w:val="32"/>
          <w:szCs w:val="32"/>
        </w:rPr>
        <w:t>单脚速度过桩测试（</w:t>
      </w:r>
      <w:r>
        <w:rPr>
          <w:rFonts w:ascii="仿宋_GB2312" w:eastAsia="仿宋_GB2312" w:hAnsi="仿宋_GB2312" w:cs="仿宋_GB2312" w:hint="eastAsia"/>
          <w:b/>
          <w:bCs/>
          <w:color w:val="000000"/>
          <w:sz w:val="32"/>
          <w:szCs w:val="32"/>
        </w:rPr>
        <w:t>50</w:t>
      </w:r>
      <w:r>
        <w:rPr>
          <w:rFonts w:ascii="仿宋_GB2312" w:eastAsia="仿宋_GB2312" w:hAnsi="仿宋_GB2312" w:cs="仿宋_GB2312" w:hint="eastAsia"/>
          <w:b/>
          <w:bCs/>
          <w:color w:val="000000"/>
          <w:sz w:val="32"/>
          <w:szCs w:val="32"/>
        </w:rPr>
        <w:t>分）</w:t>
      </w:r>
    </w:p>
    <w:p w:rsidR="006064C5" w:rsidRDefault="00D501E3">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测试器材</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红外线计时器、桩、</w:t>
      </w:r>
      <w:r>
        <w:rPr>
          <w:rFonts w:ascii="仿宋_GB2312" w:eastAsia="仿宋_GB2312" w:hAnsi="仿宋_GB2312" w:cs="仿宋_GB2312" w:hint="eastAsia"/>
          <w:color w:val="000000"/>
          <w:kern w:val="0"/>
          <w:sz w:val="32"/>
          <w:szCs w:val="32"/>
        </w:rPr>
        <w:t>50m</w:t>
      </w:r>
      <w:r>
        <w:rPr>
          <w:rFonts w:ascii="仿宋_GB2312" w:eastAsia="仿宋_GB2312" w:hAnsi="仿宋_GB2312" w:cs="仿宋_GB2312" w:hint="eastAsia"/>
          <w:color w:val="000000"/>
          <w:kern w:val="0"/>
          <w:sz w:val="32"/>
          <w:szCs w:val="32"/>
        </w:rPr>
        <w:t>卷尺、硬质平整地面</w:t>
      </w:r>
    </w:p>
    <w:p w:rsidR="006064C5" w:rsidRDefault="00D501E3">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测试方法</w:t>
      </w:r>
    </w:p>
    <w:p w:rsidR="006064C5" w:rsidRDefault="00D501E3">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a.</w:t>
      </w:r>
      <w:r>
        <w:rPr>
          <w:rFonts w:ascii="仿宋_GB2312" w:eastAsia="仿宋_GB2312" w:hAnsi="仿宋_GB2312" w:cs="仿宋_GB2312" w:hint="eastAsia"/>
          <w:color w:val="000000"/>
          <w:kern w:val="0"/>
          <w:sz w:val="32"/>
          <w:szCs w:val="32"/>
        </w:rPr>
        <w:t>被测者在</w:t>
      </w:r>
      <w:r>
        <w:rPr>
          <w:rFonts w:ascii="仿宋_GB2312" w:eastAsia="仿宋_GB2312" w:hAnsi="仿宋_GB2312" w:cs="仿宋_GB2312" w:hint="eastAsia"/>
          <w:color w:val="000000"/>
          <w:kern w:val="0"/>
          <w:sz w:val="32"/>
          <w:szCs w:val="32"/>
        </w:rPr>
        <w:t>28m</w:t>
      </w:r>
      <w:r>
        <w:rPr>
          <w:rFonts w:ascii="仿宋_GB2312" w:eastAsia="仿宋_GB2312" w:hAnsi="仿宋_GB2312" w:cs="仿宋_GB2312" w:hint="eastAsia"/>
          <w:color w:val="000000"/>
          <w:kern w:val="0"/>
          <w:sz w:val="32"/>
          <w:szCs w:val="32"/>
        </w:rPr>
        <w:t>速度过桩跑道上，以最快速度完成单脚速度过桩，起跑</w:t>
      </w:r>
      <w:r>
        <w:rPr>
          <w:rFonts w:ascii="仿宋_GB2312" w:eastAsia="仿宋_GB2312" w:hAnsi="仿宋_GB2312" w:cs="仿宋_GB2312" w:hint="eastAsia"/>
          <w:color w:val="000000"/>
          <w:kern w:val="0"/>
          <w:sz w:val="32"/>
          <w:szCs w:val="32"/>
        </w:rPr>
        <w:t>12m+</w:t>
      </w:r>
      <w:r>
        <w:rPr>
          <w:rFonts w:ascii="仿宋_GB2312" w:eastAsia="仿宋_GB2312" w:hAnsi="仿宋_GB2312" w:cs="仿宋_GB2312" w:hint="eastAsia"/>
          <w:color w:val="000000"/>
          <w:kern w:val="0"/>
          <w:sz w:val="32"/>
          <w:szCs w:val="32"/>
        </w:rPr>
        <w:t>桩上</w:t>
      </w:r>
      <w:r>
        <w:rPr>
          <w:rFonts w:ascii="仿宋_GB2312" w:eastAsia="仿宋_GB2312" w:hAnsi="仿宋_GB2312" w:cs="仿宋_GB2312" w:hint="eastAsia"/>
          <w:color w:val="000000"/>
          <w:kern w:val="0"/>
          <w:sz w:val="32"/>
          <w:szCs w:val="32"/>
        </w:rPr>
        <w:t>15.2m+</w:t>
      </w:r>
      <w:r>
        <w:rPr>
          <w:rFonts w:ascii="仿宋_GB2312" w:eastAsia="仿宋_GB2312" w:hAnsi="仿宋_GB2312" w:cs="仿宋_GB2312" w:hint="eastAsia"/>
          <w:color w:val="000000"/>
          <w:kern w:val="0"/>
          <w:sz w:val="32"/>
          <w:szCs w:val="32"/>
        </w:rPr>
        <w:t>终点</w:t>
      </w:r>
      <w:r>
        <w:rPr>
          <w:rFonts w:ascii="仿宋_GB2312" w:eastAsia="仿宋_GB2312" w:hAnsi="仿宋_GB2312" w:cs="仿宋_GB2312" w:hint="eastAsia"/>
          <w:color w:val="000000"/>
          <w:kern w:val="0"/>
          <w:sz w:val="32"/>
          <w:szCs w:val="32"/>
        </w:rPr>
        <w:t>0.8m</w:t>
      </w:r>
      <w:r>
        <w:rPr>
          <w:rFonts w:ascii="仿宋_GB2312" w:eastAsia="仿宋_GB2312" w:hAnsi="仿宋_GB2312" w:cs="仿宋_GB2312" w:hint="eastAsia"/>
          <w:color w:val="000000"/>
          <w:kern w:val="0"/>
          <w:sz w:val="32"/>
          <w:szCs w:val="32"/>
        </w:rPr>
        <w:t>，共计</w:t>
      </w:r>
      <w:r>
        <w:rPr>
          <w:rFonts w:ascii="仿宋_GB2312" w:eastAsia="仿宋_GB2312" w:hAnsi="仿宋_GB2312" w:cs="仿宋_GB2312" w:hint="eastAsia"/>
          <w:color w:val="000000"/>
          <w:kern w:val="0"/>
          <w:sz w:val="32"/>
          <w:szCs w:val="32"/>
        </w:rPr>
        <w:t>28m</w:t>
      </w:r>
      <w:r>
        <w:rPr>
          <w:rFonts w:ascii="仿宋_GB2312" w:eastAsia="仿宋_GB2312" w:hAnsi="仿宋_GB2312" w:cs="仿宋_GB2312" w:hint="eastAsia"/>
          <w:color w:val="000000"/>
          <w:kern w:val="0"/>
          <w:sz w:val="32"/>
          <w:szCs w:val="32"/>
        </w:rPr>
        <w:t>。</w:t>
      </w:r>
    </w:p>
    <w:p w:rsidR="006064C5" w:rsidRDefault="00D501E3">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b.</w:t>
      </w:r>
      <w:r>
        <w:rPr>
          <w:rFonts w:ascii="仿宋_GB2312" w:eastAsia="仿宋_GB2312" w:hAnsi="仿宋_GB2312" w:cs="仿宋_GB2312" w:hint="eastAsia"/>
          <w:color w:val="000000"/>
          <w:kern w:val="0"/>
          <w:sz w:val="32"/>
          <w:szCs w:val="32"/>
        </w:rPr>
        <w:t>被测者踢</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漏</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个桩，罚时</w:t>
      </w:r>
      <w:r>
        <w:rPr>
          <w:rFonts w:ascii="仿宋_GB2312" w:eastAsia="仿宋_GB2312" w:hAnsi="仿宋_GB2312" w:cs="仿宋_GB2312" w:hint="eastAsia"/>
          <w:color w:val="000000"/>
          <w:kern w:val="0"/>
          <w:sz w:val="32"/>
          <w:szCs w:val="32"/>
        </w:rPr>
        <w:t>0.2s</w:t>
      </w:r>
      <w:r>
        <w:rPr>
          <w:rFonts w:ascii="仿宋_GB2312" w:eastAsia="仿宋_GB2312" w:hAnsi="仿宋_GB2312" w:cs="仿宋_GB2312" w:hint="eastAsia"/>
          <w:color w:val="000000"/>
          <w:kern w:val="0"/>
          <w:sz w:val="32"/>
          <w:szCs w:val="32"/>
        </w:rPr>
        <w:t>，踢漏桩≥</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成绩无效，计量单位为分秒。</w:t>
      </w:r>
    </w:p>
    <w:p w:rsidR="006064C5" w:rsidRDefault="00D501E3">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c.</w:t>
      </w:r>
      <w:r>
        <w:rPr>
          <w:rFonts w:ascii="仿宋_GB2312" w:eastAsia="仿宋_GB2312" w:hAnsi="仿宋_GB2312" w:cs="仿宋_GB2312" w:hint="eastAsia"/>
          <w:color w:val="000000"/>
          <w:kern w:val="0"/>
          <w:sz w:val="32"/>
          <w:szCs w:val="32"/>
        </w:rPr>
        <w:t>测试办法参照《</w:t>
      </w:r>
      <w:r>
        <w:rPr>
          <w:rFonts w:ascii="仿宋_GB2312" w:eastAsia="仿宋_GB2312" w:hAnsi="仿宋_GB2312" w:cs="仿宋_GB2312" w:hint="eastAsia"/>
          <w:color w:val="000000"/>
          <w:kern w:val="0"/>
          <w:sz w:val="32"/>
          <w:szCs w:val="32"/>
        </w:rPr>
        <w:t>2017</w:t>
      </w:r>
      <w:r>
        <w:rPr>
          <w:rFonts w:ascii="仿宋_GB2312" w:eastAsia="仿宋_GB2312" w:hAnsi="仿宋_GB2312" w:cs="仿宋_GB2312" w:hint="eastAsia"/>
          <w:color w:val="000000"/>
          <w:kern w:val="0"/>
          <w:sz w:val="32"/>
          <w:szCs w:val="32"/>
        </w:rPr>
        <w:t>自由式轮滑竞赛规则》并结合</w:t>
      </w:r>
      <w:proofErr w:type="gramStart"/>
      <w:r>
        <w:rPr>
          <w:rFonts w:ascii="仿宋_GB2312" w:eastAsia="仿宋_GB2312" w:hAnsi="仿宋_GB2312" w:cs="仿宋_GB2312" w:hint="eastAsia"/>
          <w:color w:val="000000"/>
          <w:kern w:val="0"/>
          <w:sz w:val="32"/>
          <w:szCs w:val="32"/>
        </w:rPr>
        <w:t>国际轮联最新</w:t>
      </w:r>
      <w:proofErr w:type="gramEnd"/>
      <w:r>
        <w:rPr>
          <w:rFonts w:ascii="仿宋_GB2312" w:eastAsia="仿宋_GB2312" w:hAnsi="仿宋_GB2312" w:cs="仿宋_GB2312" w:hint="eastAsia"/>
          <w:color w:val="000000"/>
          <w:kern w:val="0"/>
          <w:sz w:val="32"/>
          <w:szCs w:val="32"/>
        </w:rPr>
        <w:t>规则严格执行，被测者有</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次机会，取最好成绩。</w:t>
      </w:r>
    </w:p>
    <w:p w:rsidR="006064C5" w:rsidRDefault="00D501E3">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注意事项</w:t>
      </w:r>
    </w:p>
    <w:p w:rsidR="006064C5" w:rsidRDefault="00D501E3">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a.</w:t>
      </w:r>
      <w:r>
        <w:rPr>
          <w:rFonts w:ascii="仿宋_GB2312" w:eastAsia="仿宋_GB2312" w:hAnsi="仿宋_GB2312" w:cs="仿宋_GB2312" w:hint="eastAsia"/>
          <w:color w:val="000000"/>
          <w:kern w:val="0"/>
          <w:sz w:val="32"/>
          <w:szCs w:val="32"/>
        </w:rPr>
        <w:t>开始测试前被测者进行简单热身，以防止受伤。</w:t>
      </w:r>
    </w:p>
    <w:p w:rsidR="006064C5" w:rsidRDefault="00D501E3">
      <w:pPr>
        <w:widowControl/>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b.</w:t>
      </w:r>
      <w:r>
        <w:rPr>
          <w:rFonts w:ascii="仿宋_GB2312" w:eastAsia="仿宋_GB2312" w:hAnsi="仿宋_GB2312" w:cs="仿宋_GB2312" w:hint="eastAsia"/>
          <w:color w:val="000000"/>
          <w:kern w:val="0"/>
          <w:sz w:val="32"/>
          <w:szCs w:val="32"/>
        </w:rPr>
        <w:t>测试场地需满足</w:t>
      </w:r>
      <w:r>
        <w:rPr>
          <w:rFonts w:ascii="仿宋_GB2312" w:eastAsia="仿宋_GB2312" w:hAnsi="仿宋_GB2312" w:cs="仿宋_GB2312" w:hint="eastAsia"/>
          <w:color w:val="000000"/>
          <w:kern w:val="0"/>
          <w:sz w:val="32"/>
          <w:szCs w:val="32"/>
        </w:rPr>
        <w:t>40m</w:t>
      </w:r>
      <w:r>
        <w:rPr>
          <w:rFonts w:ascii="仿宋_GB2312" w:eastAsia="仿宋_GB2312" w:hAnsi="仿宋_GB2312" w:cs="仿宋_GB2312" w:hint="eastAsia"/>
          <w:color w:val="000000"/>
          <w:kern w:val="0"/>
          <w:sz w:val="32"/>
          <w:szCs w:val="32"/>
        </w:rPr>
        <w:t>，保持足够缓冲区。</w:t>
      </w:r>
    </w:p>
    <w:p w:rsidR="006064C5" w:rsidRDefault="00D501E3">
      <w:pPr>
        <w:widowControl/>
        <w:spacing w:line="360" w:lineRule="auto"/>
        <w:jc w:val="center"/>
        <w:rPr>
          <w:rFonts w:ascii="宋体" w:hAnsi="宋体" w:cs="宋体"/>
          <w:b/>
          <w:color w:val="000000"/>
          <w:kern w:val="0"/>
          <w:sz w:val="32"/>
          <w:szCs w:val="32"/>
        </w:rPr>
      </w:pPr>
      <w:r>
        <w:rPr>
          <w:rFonts w:ascii="宋体" w:hAnsi="宋体" w:cs="宋体" w:hint="eastAsia"/>
          <w:b/>
          <w:color w:val="000000"/>
          <w:sz w:val="32"/>
          <w:szCs w:val="32"/>
        </w:rPr>
        <w:t>体育类特长生（轮滑）身体素质测试评分标准</w:t>
      </w:r>
    </w:p>
    <w:tbl>
      <w:tblPr>
        <w:tblW w:w="6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1281"/>
        <w:gridCol w:w="1293"/>
        <w:gridCol w:w="1285"/>
        <w:gridCol w:w="1290"/>
      </w:tblGrid>
      <w:tr w:rsidR="006064C5">
        <w:trPr>
          <w:trHeight w:val="738"/>
          <w:jc w:val="center"/>
        </w:trPr>
        <w:tc>
          <w:tcPr>
            <w:tcW w:w="1750" w:type="dxa"/>
            <w:tcBorders>
              <w:tl2br w:val="single" w:sz="4" w:space="0" w:color="auto"/>
            </w:tcBorders>
          </w:tcPr>
          <w:p w:rsidR="006064C5" w:rsidRDefault="00D501E3">
            <w:pPr>
              <w:ind w:firstLineChars="200" w:firstLine="420"/>
              <w:textAlignment w:val="baseline"/>
              <w:rPr>
                <w:rFonts w:ascii="宋体" w:hAnsi="宋体" w:cs="宋体"/>
                <w:color w:val="000000"/>
                <w:szCs w:val="21"/>
              </w:rPr>
            </w:pPr>
            <w:r>
              <w:rPr>
                <w:rFonts w:ascii="宋体" w:hAnsi="宋体" w:cs="宋体" w:hint="eastAsia"/>
                <w:color w:val="000000"/>
                <w:szCs w:val="21"/>
              </w:rPr>
              <w:t>项目</w:t>
            </w:r>
          </w:p>
          <w:p w:rsidR="006064C5" w:rsidRDefault="00D501E3">
            <w:pPr>
              <w:textAlignment w:val="baseline"/>
              <w:rPr>
                <w:rFonts w:ascii="宋体" w:hAnsi="宋体" w:cs="宋体"/>
                <w:color w:val="000000"/>
                <w:sz w:val="20"/>
                <w:szCs w:val="21"/>
              </w:rPr>
            </w:pPr>
            <w:r>
              <w:rPr>
                <w:rFonts w:ascii="宋体" w:hAnsi="宋体" w:cs="宋体" w:hint="eastAsia"/>
                <w:color w:val="000000"/>
                <w:szCs w:val="21"/>
              </w:rPr>
              <w:t>分值</w:t>
            </w:r>
          </w:p>
        </w:tc>
        <w:tc>
          <w:tcPr>
            <w:tcW w:w="2574" w:type="dxa"/>
            <w:gridSpan w:val="2"/>
          </w:tcPr>
          <w:p w:rsidR="006064C5" w:rsidRDefault="00D501E3">
            <w:pPr>
              <w:jc w:val="center"/>
              <w:textAlignment w:val="baseline"/>
              <w:rPr>
                <w:rFonts w:ascii="宋体" w:hAnsi="宋体" w:cs="宋体"/>
                <w:color w:val="000000"/>
                <w:szCs w:val="21"/>
              </w:rPr>
            </w:pPr>
            <w:r>
              <w:rPr>
                <w:rFonts w:ascii="宋体" w:hAnsi="宋体" w:cs="宋体" w:hint="eastAsia"/>
                <w:color w:val="000000"/>
                <w:szCs w:val="21"/>
              </w:rPr>
              <w:t>垂直摸高</w:t>
            </w:r>
          </w:p>
          <w:p w:rsidR="006064C5" w:rsidRDefault="00D501E3">
            <w:pPr>
              <w:jc w:val="center"/>
              <w:textAlignment w:val="baseline"/>
              <w:rPr>
                <w:rFonts w:ascii="宋体" w:hAnsi="宋体" w:cs="宋体"/>
                <w:color w:val="000000"/>
                <w:szCs w:val="21"/>
              </w:rPr>
            </w:pPr>
            <w:r>
              <w:rPr>
                <w:rFonts w:ascii="宋体" w:hAnsi="宋体" w:cs="宋体" w:hint="eastAsia"/>
                <w:color w:val="000000"/>
                <w:szCs w:val="21"/>
              </w:rPr>
              <w:t>（厘米）</w:t>
            </w:r>
          </w:p>
        </w:tc>
        <w:tc>
          <w:tcPr>
            <w:tcW w:w="2575" w:type="dxa"/>
            <w:gridSpan w:val="2"/>
          </w:tcPr>
          <w:p w:rsidR="006064C5" w:rsidRDefault="00D501E3">
            <w:pPr>
              <w:jc w:val="center"/>
              <w:textAlignment w:val="baseline"/>
              <w:rPr>
                <w:rFonts w:ascii="宋体" w:hAnsi="宋体" w:cs="宋体"/>
                <w:color w:val="000000"/>
                <w:szCs w:val="21"/>
              </w:rPr>
            </w:pPr>
            <w:r>
              <w:rPr>
                <w:rFonts w:ascii="宋体" w:hAnsi="宋体" w:cs="宋体" w:hint="eastAsia"/>
                <w:color w:val="000000"/>
                <w:szCs w:val="21"/>
              </w:rPr>
              <w:t>单脚速度过桩</w:t>
            </w:r>
          </w:p>
          <w:p w:rsidR="006064C5" w:rsidRDefault="00D501E3">
            <w:pPr>
              <w:jc w:val="center"/>
              <w:textAlignment w:val="baseline"/>
              <w:rPr>
                <w:rFonts w:ascii="宋体" w:hAnsi="宋体" w:cs="宋体"/>
                <w:color w:val="000000"/>
                <w:szCs w:val="21"/>
              </w:rPr>
            </w:pPr>
            <w:r>
              <w:rPr>
                <w:rFonts w:ascii="宋体" w:hAnsi="宋体" w:cs="宋体" w:hint="eastAsia"/>
                <w:color w:val="000000"/>
                <w:szCs w:val="21"/>
              </w:rPr>
              <w:t>（秒）</w:t>
            </w:r>
          </w:p>
        </w:tc>
      </w:tr>
      <w:tr w:rsidR="006064C5">
        <w:trPr>
          <w:trHeight w:val="509"/>
          <w:jc w:val="center"/>
        </w:trPr>
        <w:tc>
          <w:tcPr>
            <w:tcW w:w="1750" w:type="dxa"/>
            <w:vAlign w:val="center"/>
          </w:tcPr>
          <w:p w:rsidR="006064C5" w:rsidRDefault="00D501E3">
            <w:pPr>
              <w:jc w:val="center"/>
              <w:textAlignment w:val="baseline"/>
              <w:rPr>
                <w:rFonts w:ascii="宋体" w:hAnsi="宋体" w:cs="宋体"/>
                <w:color w:val="000000"/>
                <w:sz w:val="20"/>
                <w:szCs w:val="21"/>
              </w:rPr>
            </w:pPr>
            <w:r>
              <w:rPr>
                <w:rFonts w:ascii="宋体" w:hAnsi="宋体" w:cs="宋体" w:hint="eastAsia"/>
                <w:color w:val="000000"/>
                <w:szCs w:val="21"/>
              </w:rPr>
              <w:t xml:space="preserve"> </w:t>
            </w:r>
            <w:r>
              <w:rPr>
                <w:rFonts w:ascii="宋体" w:hAnsi="宋体" w:cs="宋体" w:hint="eastAsia"/>
                <w:color w:val="000000"/>
                <w:szCs w:val="21"/>
              </w:rPr>
              <w:t>性别</w:t>
            </w:r>
            <w:r>
              <w:rPr>
                <w:rFonts w:ascii="宋体" w:hAnsi="宋体" w:cs="宋体" w:hint="eastAsia"/>
                <w:color w:val="000000"/>
                <w:szCs w:val="21"/>
              </w:rPr>
              <w:t xml:space="preserve">  </w:t>
            </w:r>
          </w:p>
        </w:tc>
        <w:tc>
          <w:tcPr>
            <w:tcW w:w="1281" w:type="dxa"/>
            <w:vAlign w:val="center"/>
          </w:tcPr>
          <w:p w:rsidR="006064C5" w:rsidRDefault="00D501E3">
            <w:pPr>
              <w:jc w:val="center"/>
              <w:textAlignment w:val="baseline"/>
              <w:rPr>
                <w:rFonts w:ascii="宋体" w:hAnsi="宋体" w:cs="宋体"/>
                <w:color w:val="000000"/>
                <w:szCs w:val="21"/>
              </w:rPr>
            </w:pPr>
            <w:r>
              <w:rPr>
                <w:rFonts w:ascii="宋体" w:hAnsi="宋体" w:cs="宋体" w:hint="eastAsia"/>
                <w:color w:val="000000"/>
                <w:szCs w:val="21"/>
              </w:rPr>
              <w:t>男</w:t>
            </w:r>
          </w:p>
        </w:tc>
        <w:tc>
          <w:tcPr>
            <w:tcW w:w="1293" w:type="dxa"/>
            <w:vAlign w:val="center"/>
          </w:tcPr>
          <w:p w:rsidR="006064C5" w:rsidRDefault="00D501E3">
            <w:pPr>
              <w:jc w:val="center"/>
              <w:textAlignment w:val="baseline"/>
              <w:rPr>
                <w:rFonts w:ascii="宋体" w:hAnsi="宋体" w:cs="宋体"/>
                <w:color w:val="000000"/>
                <w:szCs w:val="21"/>
              </w:rPr>
            </w:pPr>
            <w:r>
              <w:rPr>
                <w:rFonts w:ascii="宋体" w:hAnsi="宋体" w:cs="宋体" w:hint="eastAsia"/>
                <w:color w:val="000000"/>
                <w:szCs w:val="21"/>
              </w:rPr>
              <w:t>女</w:t>
            </w:r>
          </w:p>
        </w:tc>
        <w:tc>
          <w:tcPr>
            <w:tcW w:w="1285" w:type="dxa"/>
            <w:vAlign w:val="center"/>
          </w:tcPr>
          <w:p w:rsidR="006064C5" w:rsidRDefault="00D501E3">
            <w:pPr>
              <w:jc w:val="center"/>
              <w:textAlignment w:val="baseline"/>
              <w:rPr>
                <w:rFonts w:ascii="宋体" w:hAnsi="宋体" w:cs="宋体"/>
                <w:color w:val="000000"/>
                <w:szCs w:val="21"/>
              </w:rPr>
            </w:pPr>
            <w:r>
              <w:rPr>
                <w:rFonts w:ascii="宋体" w:hAnsi="宋体" w:cs="宋体" w:hint="eastAsia"/>
                <w:color w:val="000000"/>
                <w:szCs w:val="21"/>
              </w:rPr>
              <w:t>男</w:t>
            </w:r>
          </w:p>
        </w:tc>
        <w:tc>
          <w:tcPr>
            <w:tcW w:w="1290" w:type="dxa"/>
            <w:vAlign w:val="center"/>
          </w:tcPr>
          <w:p w:rsidR="006064C5" w:rsidRDefault="00D501E3">
            <w:pPr>
              <w:jc w:val="center"/>
              <w:textAlignment w:val="baseline"/>
              <w:rPr>
                <w:rFonts w:ascii="宋体" w:hAnsi="宋体" w:cs="宋体"/>
                <w:color w:val="000000"/>
                <w:szCs w:val="21"/>
              </w:rPr>
            </w:pPr>
            <w:r>
              <w:rPr>
                <w:rFonts w:ascii="宋体" w:hAnsi="宋体" w:cs="宋体" w:hint="eastAsia"/>
                <w:color w:val="000000"/>
                <w:szCs w:val="21"/>
              </w:rPr>
              <w:t>女</w:t>
            </w:r>
          </w:p>
        </w:tc>
      </w:tr>
      <w:tr w:rsidR="006064C5">
        <w:trPr>
          <w:trHeight w:val="468"/>
          <w:jc w:val="center"/>
        </w:trPr>
        <w:tc>
          <w:tcPr>
            <w:tcW w:w="1750"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50</w:t>
            </w:r>
          </w:p>
        </w:tc>
        <w:tc>
          <w:tcPr>
            <w:tcW w:w="1281"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80</w:t>
            </w:r>
          </w:p>
        </w:tc>
        <w:tc>
          <w:tcPr>
            <w:tcW w:w="1293"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70</w:t>
            </w:r>
          </w:p>
        </w:tc>
        <w:tc>
          <w:tcPr>
            <w:tcW w:w="1285"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4.55</w:t>
            </w:r>
          </w:p>
        </w:tc>
        <w:tc>
          <w:tcPr>
            <w:tcW w:w="1290"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4.95</w:t>
            </w:r>
          </w:p>
        </w:tc>
      </w:tr>
      <w:tr w:rsidR="006064C5">
        <w:trPr>
          <w:trHeight w:val="468"/>
          <w:jc w:val="center"/>
        </w:trPr>
        <w:tc>
          <w:tcPr>
            <w:tcW w:w="1750"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45</w:t>
            </w:r>
          </w:p>
        </w:tc>
        <w:tc>
          <w:tcPr>
            <w:tcW w:w="1281"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76</w:t>
            </w:r>
          </w:p>
        </w:tc>
        <w:tc>
          <w:tcPr>
            <w:tcW w:w="1293"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66</w:t>
            </w:r>
          </w:p>
        </w:tc>
        <w:tc>
          <w:tcPr>
            <w:tcW w:w="1285"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4.75</w:t>
            </w:r>
          </w:p>
        </w:tc>
        <w:tc>
          <w:tcPr>
            <w:tcW w:w="1290"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5.15</w:t>
            </w:r>
          </w:p>
        </w:tc>
      </w:tr>
      <w:tr w:rsidR="006064C5">
        <w:trPr>
          <w:trHeight w:val="468"/>
          <w:jc w:val="center"/>
        </w:trPr>
        <w:tc>
          <w:tcPr>
            <w:tcW w:w="1750"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40</w:t>
            </w:r>
          </w:p>
        </w:tc>
        <w:tc>
          <w:tcPr>
            <w:tcW w:w="1281"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72</w:t>
            </w:r>
          </w:p>
        </w:tc>
        <w:tc>
          <w:tcPr>
            <w:tcW w:w="1293"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62</w:t>
            </w:r>
          </w:p>
        </w:tc>
        <w:tc>
          <w:tcPr>
            <w:tcW w:w="1285"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4.95</w:t>
            </w:r>
          </w:p>
        </w:tc>
        <w:tc>
          <w:tcPr>
            <w:tcW w:w="1290"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5.35</w:t>
            </w:r>
          </w:p>
        </w:tc>
      </w:tr>
      <w:tr w:rsidR="006064C5">
        <w:trPr>
          <w:trHeight w:val="468"/>
          <w:jc w:val="center"/>
        </w:trPr>
        <w:tc>
          <w:tcPr>
            <w:tcW w:w="1750"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35</w:t>
            </w:r>
          </w:p>
        </w:tc>
        <w:tc>
          <w:tcPr>
            <w:tcW w:w="1281"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67</w:t>
            </w:r>
          </w:p>
        </w:tc>
        <w:tc>
          <w:tcPr>
            <w:tcW w:w="1293"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57</w:t>
            </w:r>
          </w:p>
        </w:tc>
        <w:tc>
          <w:tcPr>
            <w:tcW w:w="1285"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5.25</w:t>
            </w:r>
          </w:p>
        </w:tc>
        <w:tc>
          <w:tcPr>
            <w:tcW w:w="1290"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5.65</w:t>
            </w:r>
          </w:p>
        </w:tc>
      </w:tr>
      <w:tr w:rsidR="006064C5">
        <w:trPr>
          <w:trHeight w:val="468"/>
          <w:jc w:val="center"/>
        </w:trPr>
        <w:tc>
          <w:tcPr>
            <w:tcW w:w="1750"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30</w:t>
            </w:r>
          </w:p>
        </w:tc>
        <w:tc>
          <w:tcPr>
            <w:tcW w:w="1281"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61</w:t>
            </w:r>
          </w:p>
        </w:tc>
        <w:tc>
          <w:tcPr>
            <w:tcW w:w="1293"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51</w:t>
            </w:r>
          </w:p>
        </w:tc>
        <w:tc>
          <w:tcPr>
            <w:tcW w:w="1285"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5.55</w:t>
            </w:r>
          </w:p>
        </w:tc>
        <w:tc>
          <w:tcPr>
            <w:tcW w:w="1290"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5.95</w:t>
            </w:r>
          </w:p>
        </w:tc>
      </w:tr>
      <w:tr w:rsidR="006064C5">
        <w:trPr>
          <w:trHeight w:val="468"/>
          <w:jc w:val="center"/>
        </w:trPr>
        <w:tc>
          <w:tcPr>
            <w:tcW w:w="1750"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25</w:t>
            </w:r>
          </w:p>
        </w:tc>
        <w:tc>
          <w:tcPr>
            <w:tcW w:w="1281"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58</w:t>
            </w:r>
          </w:p>
        </w:tc>
        <w:tc>
          <w:tcPr>
            <w:tcW w:w="1293"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48</w:t>
            </w:r>
          </w:p>
        </w:tc>
        <w:tc>
          <w:tcPr>
            <w:tcW w:w="1285"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5.75</w:t>
            </w:r>
          </w:p>
        </w:tc>
        <w:tc>
          <w:tcPr>
            <w:tcW w:w="1290"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6.15</w:t>
            </w:r>
          </w:p>
        </w:tc>
      </w:tr>
      <w:tr w:rsidR="006064C5">
        <w:trPr>
          <w:trHeight w:val="468"/>
          <w:jc w:val="center"/>
        </w:trPr>
        <w:tc>
          <w:tcPr>
            <w:tcW w:w="1750"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20</w:t>
            </w:r>
          </w:p>
        </w:tc>
        <w:tc>
          <w:tcPr>
            <w:tcW w:w="1281"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55</w:t>
            </w:r>
          </w:p>
        </w:tc>
        <w:tc>
          <w:tcPr>
            <w:tcW w:w="1293"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45</w:t>
            </w:r>
          </w:p>
        </w:tc>
        <w:tc>
          <w:tcPr>
            <w:tcW w:w="1285"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5.85</w:t>
            </w:r>
          </w:p>
        </w:tc>
        <w:tc>
          <w:tcPr>
            <w:tcW w:w="1290"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6.35</w:t>
            </w:r>
          </w:p>
        </w:tc>
      </w:tr>
      <w:tr w:rsidR="006064C5">
        <w:trPr>
          <w:trHeight w:val="468"/>
          <w:jc w:val="center"/>
        </w:trPr>
        <w:tc>
          <w:tcPr>
            <w:tcW w:w="1750"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15</w:t>
            </w:r>
          </w:p>
        </w:tc>
        <w:tc>
          <w:tcPr>
            <w:tcW w:w="1281"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49</w:t>
            </w:r>
          </w:p>
        </w:tc>
        <w:tc>
          <w:tcPr>
            <w:tcW w:w="1293"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39</w:t>
            </w:r>
          </w:p>
        </w:tc>
        <w:tc>
          <w:tcPr>
            <w:tcW w:w="1285"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6.25</w:t>
            </w:r>
          </w:p>
        </w:tc>
        <w:tc>
          <w:tcPr>
            <w:tcW w:w="1290"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6.75</w:t>
            </w:r>
          </w:p>
        </w:tc>
      </w:tr>
      <w:tr w:rsidR="006064C5">
        <w:trPr>
          <w:trHeight w:val="478"/>
          <w:jc w:val="center"/>
        </w:trPr>
        <w:tc>
          <w:tcPr>
            <w:tcW w:w="1750" w:type="dxa"/>
          </w:tcPr>
          <w:p w:rsidR="006064C5" w:rsidRDefault="00D501E3">
            <w:pPr>
              <w:spacing w:line="360" w:lineRule="auto"/>
              <w:jc w:val="center"/>
              <w:textAlignment w:val="baseline"/>
              <w:rPr>
                <w:rFonts w:ascii="宋体" w:hAnsi="宋体" w:cs="宋体"/>
                <w:color w:val="000000"/>
                <w:sz w:val="20"/>
                <w:szCs w:val="21"/>
              </w:rPr>
            </w:pPr>
            <w:r>
              <w:rPr>
                <w:rFonts w:ascii="宋体" w:hAnsi="宋体" w:cs="宋体" w:hint="eastAsia"/>
                <w:color w:val="000000"/>
                <w:szCs w:val="21"/>
              </w:rPr>
              <w:t>10</w:t>
            </w:r>
          </w:p>
        </w:tc>
        <w:tc>
          <w:tcPr>
            <w:tcW w:w="1281"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43</w:t>
            </w:r>
          </w:p>
        </w:tc>
        <w:tc>
          <w:tcPr>
            <w:tcW w:w="1293"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33</w:t>
            </w:r>
          </w:p>
        </w:tc>
        <w:tc>
          <w:tcPr>
            <w:tcW w:w="1285"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6.65</w:t>
            </w:r>
          </w:p>
        </w:tc>
        <w:tc>
          <w:tcPr>
            <w:tcW w:w="1290" w:type="dxa"/>
          </w:tcPr>
          <w:p w:rsidR="006064C5" w:rsidRDefault="00D501E3">
            <w:pPr>
              <w:spacing w:line="360" w:lineRule="auto"/>
              <w:jc w:val="center"/>
              <w:textAlignment w:val="baseline"/>
              <w:rPr>
                <w:rFonts w:ascii="宋体" w:hAnsi="宋体" w:cs="宋体"/>
                <w:color w:val="000000"/>
                <w:szCs w:val="21"/>
              </w:rPr>
            </w:pPr>
            <w:r>
              <w:rPr>
                <w:rFonts w:ascii="宋体" w:hAnsi="宋体" w:cs="宋体"/>
                <w:color w:val="000000"/>
                <w:szCs w:val="21"/>
              </w:rPr>
              <w:t>7.15</w:t>
            </w:r>
          </w:p>
        </w:tc>
      </w:tr>
    </w:tbl>
    <w:p w:rsidR="006064C5" w:rsidRDefault="006064C5">
      <w:pPr>
        <w:widowControl/>
        <w:spacing w:line="360" w:lineRule="auto"/>
        <w:jc w:val="left"/>
        <w:rPr>
          <w:rFonts w:ascii="宋体" w:hAnsi="宋体" w:cs="宋体"/>
          <w:color w:val="000000"/>
          <w:kern w:val="0"/>
          <w:szCs w:val="21"/>
        </w:rPr>
      </w:pPr>
    </w:p>
    <w:p w:rsidR="006064C5" w:rsidRDefault="00D501E3">
      <w:pPr>
        <w:widowControl/>
        <w:snapToGrid w:val="0"/>
        <w:spacing w:line="380" w:lineRule="atLeast"/>
        <w:ind w:firstLineChars="200" w:firstLine="643"/>
        <w:jc w:val="left"/>
        <w:textAlignment w:val="baseline"/>
        <w:rPr>
          <w:rFonts w:ascii="仿宋_GB2312" w:eastAsia="仿宋_GB2312" w:hAnsi="仿宋_GB2312" w:cs="仿宋_GB2312"/>
          <w:b/>
          <w:color w:val="000000"/>
          <w:kern w:val="0"/>
          <w:sz w:val="32"/>
          <w:szCs w:val="32"/>
        </w:rPr>
      </w:pPr>
      <w:r>
        <w:rPr>
          <w:rFonts w:ascii="仿宋_GB2312" w:eastAsia="仿宋_GB2312" w:hAnsi="仿宋_GB2312" w:cs="仿宋_GB2312"/>
          <w:b/>
          <w:color w:val="000000"/>
          <w:kern w:val="0"/>
          <w:sz w:val="32"/>
          <w:szCs w:val="32"/>
        </w:rPr>
        <w:t>三</w:t>
      </w:r>
      <w:r>
        <w:rPr>
          <w:rFonts w:ascii="仿宋_GB2312" w:eastAsia="仿宋_GB2312" w:hAnsi="仿宋_GB2312" w:cs="仿宋_GB2312" w:hint="eastAsia"/>
          <w:b/>
          <w:color w:val="000000"/>
          <w:kern w:val="0"/>
          <w:sz w:val="32"/>
          <w:szCs w:val="32"/>
        </w:rPr>
        <w:t>、技能评定（满分</w:t>
      </w:r>
      <w:r>
        <w:rPr>
          <w:rFonts w:ascii="仿宋_GB2312" w:eastAsia="仿宋_GB2312" w:hAnsi="仿宋_GB2312" w:cs="仿宋_GB2312" w:hint="eastAsia"/>
          <w:b/>
          <w:color w:val="000000"/>
          <w:kern w:val="0"/>
          <w:sz w:val="32"/>
          <w:szCs w:val="32"/>
        </w:rPr>
        <w:t>100</w:t>
      </w:r>
      <w:r>
        <w:rPr>
          <w:rFonts w:ascii="仿宋_GB2312" w:eastAsia="仿宋_GB2312" w:hAnsi="仿宋_GB2312" w:cs="仿宋_GB2312" w:hint="eastAsia"/>
          <w:b/>
          <w:color w:val="000000"/>
          <w:kern w:val="0"/>
          <w:sz w:val="32"/>
          <w:szCs w:val="32"/>
        </w:rPr>
        <w:t>分）</w:t>
      </w:r>
    </w:p>
    <w:p w:rsidR="006064C5" w:rsidRDefault="00D501E3">
      <w:pPr>
        <w:widowControl/>
        <w:snapToGrid w:val="0"/>
        <w:spacing w:line="380" w:lineRule="atLeast"/>
        <w:ind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初中教育阶段曾获省级及以上教育行政部门主办的体育竞赛相关项目个人项目前六名</w:t>
      </w:r>
      <w:r>
        <w:rPr>
          <w:rFonts w:ascii="仿宋_GB2312" w:eastAsia="仿宋_GB2312" w:hAnsi="仿宋_GB2312" w:cs="仿宋_GB2312" w:hint="eastAsia"/>
          <w:sz w:val="32"/>
          <w:szCs w:val="32"/>
        </w:rPr>
        <w:t>分别得分为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一、二、三等奖</w:t>
      </w:r>
      <w:r>
        <w:rPr>
          <w:rFonts w:ascii="仿宋_GB2312" w:eastAsia="仿宋_GB2312" w:hAnsi="仿宋_GB2312" w:cs="仿宋_GB2312" w:hint="eastAsia"/>
          <w:sz w:val="32"/>
          <w:szCs w:val="32"/>
        </w:rPr>
        <w:t>分别得分为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w:t>
      </w:r>
    </w:p>
    <w:p w:rsidR="006064C5" w:rsidRDefault="00D501E3">
      <w:pPr>
        <w:widowControl/>
        <w:snapToGrid w:val="0"/>
        <w:spacing w:line="380" w:lineRule="atLeast"/>
        <w:ind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初中教育阶段曾获浙江省运动会、浙江省青少年（儿童）锦标赛、浙江省少年（儿童）锦标赛、浙江省青少年冠军赛、浙江省中小学冠军赛、浙江省青少年（儿童）冠军赛、浙江省少年（儿童）冠军赛、浙江省青少年（儿童）</w:t>
      </w:r>
      <w:proofErr w:type="gramStart"/>
      <w:r>
        <w:rPr>
          <w:rFonts w:ascii="仿宋_GB2312" w:eastAsia="仿宋_GB2312" w:hAnsi="仿宋_GB2312" w:cs="仿宋_GB2312" w:hint="eastAsia"/>
          <w:sz w:val="32"/>
          <w:szCs w:val="32"/>
        </w:rPr>
        <w:t>阳光赛</w:t>
      </w:r>
      <w:proofErr w:type="gramEnd"/>
      <w:r>
        <w:rPr>
          <w:rFonts w:ascii="仿宋_GB2312" w:eastAsia="仿宋_GB2312" w:hAnsi="仿宋_GB2312" w:cs="仿宋_GB2312" w:hint="eastAsia"/>
          <w:sz w:val="32"/>
          <w:szCs w:val="32"/>
        </w:rPr>
        <w:t>八项赛事（正赛，不含分站赛、积分赛等）相关项目个人项目前六名者</w:t>
      </w:r>
      <w:r>
        <w:rPr>
          <w:rFonts w:ascii="仿宋_GB2312" w:eastAsia="仿宋_GB2312" w:hAnsi="仿宋_GB2312" w:cs="仿宋_GB2312" w:hint="eastAsia"/>
          <w:sz w:val="32"/>
          <w:szCs w:val="32"/>
        </w:rPr>
        <w:t>分别得分为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6064C5" w:rsidRDefault="00D501E3">
      <w:pPr>
        <w:widowControl/>
        <w:snapToGrid w:val="0"/>
        <w:spacing w:line="380" w:lineRule="atLeast"/>
        <w:ind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初三</w:t>
      </w:r>
      <w:proofErr w:type="gramStart"/>
      <w:r>
        <w:rPr>
          <w:rFonts w:ascii="仿宋_GB2312" w:eastAsia="仿宋_GB2312" w:hAnsi="仿宋_GB2312" w:cs="仿宋_GB2312" w:hint="eastAsia"/>
          <w:sz w:val="32"/>
          <w:szCs w:val="32"/>
        </w:rPr>
        <w:t>阶段获</w:t>
      </w:r>
      <w:proofErr w:type="gramEnd"/>
      <w:r>
        <w:rPr>
          <w:rFonts w:ascii="仿宋_GB2312" w:eastAsia="仿宋_GB2312" w:hAnsi="仿宋_GB2312" w:cs="仿宋_GB2312" w:hint="eastAsia"/>
          <w:sz w:val="32"/>
          <w:szCs w:val="32"/>
        </w:rPr>
        <w:t>杭州市中小学生阳光体育轮滑锦标赛初中组个人项目前六名者</w:t>
      </w:r>
      <w:r>
        <w:rPr>
          <w:rFonts w:ascii="仿宋_GB2312" w:eastAsia="仿宋_GB2312" w:hAnsi="仿宋_GB2312" w:cs="仿宋_GB2312" w:hint="eastAsia"/>
          <w:sz w:val="32"/>
          <w:szCs w:val="32"/>
        </w:rPr>
        <w:t>分别得分为</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rsidR="006064C5" w:rsidRDefault="00D501E3">
      <w:pPr>
        <w:widowControl/>
        <w:snapToGrid w:val="0"/>
        <w:spacing w:line="380" w:lineRule="atLeast"/>
        <w:ind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备注：以上技能评定得分</w:t>
      </w:r>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累计，以</w:t>
      </w:r>
      <w:bookmarkStart w:id="0" w:name="_GoBack"/>
      <w:bookmarkEnd w:id="0"/>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得分为准。</w:t>
      </w:r>
    </w:p>
    <w:p w:rsidR="006064C5" w:rsidRPr="00D501E3" w:rsidRDefault="006064C5">
      <w:pPr>
        <w:widowControl/>
        <w:snapToGrid w:val="0"/>
        <w:spacing w:line="380" w:lineRule="atLeast"/>
        <w:ind w:firstLineChars="200" w:firstLine="422"/>
        <w:jc w:val="left"/>
        <w:textAlignment w:val="baseline"/>
        <w:rPr>
          <w:rFonts w:ascii="宋体" w:eastAsia="仿宋_GB2312" w:hAnsi="宋体" w:cs="宋体"/>
          <w:b/>
          <w:color w:val="000000"/>
          <w:kern w:val="0"/>
          <w:szCs w:val="21"/>
        </w:rPr>
      </w:pPr>
    </w:p>
    <w:p w:rsidR="006064C5" w:rsidRDefault="006064C5">
      <w:pPr>
        <w:widowControl/>
        <w:snapToGrid w:val="0"/>
        <w:spacing w:line="380" w:lineRule="atLeast"/>
        <w:ind w:firstLine="480"/>
        <w:textAlignment w:val="baseline"/>
        <w:rPr>
          <w:rFonts w:ascii="仿宋_GB2312" w:eastAsia="仿宋_GB2312" w:hAnsi="仿宋_GB2312" w:cs="仿宋_GB2312"/>
          <w:color w:val="000000"/>
          <w:kern w:val="0"/>
          <w:sz w:val="32"/>
          <w:szCs w:val="32"/>
        </w:rPr>
      </w:pPr>
    </w:p>
    <w:sectPr w:rsidR="006064C5">
      <w:pgSz w:w="11906" w:h="16838"/>
      <w:pgMar w:top="1440" w:right="1133" w:bottom="1440" w:left="1276"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5910"/>
    <w:multiLevelType w:val="multilevel"/>
    <w:tmpl w:val="16625910"/>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mI0MTI4ZmRhMGRiYTFhNWU0ZmFmN2ExYTFmMDRmNDAifQ=="/>
  </w:docVars>
  <w:rsids>
    <w:rsidRoot w:val="00ED68B3"/>
    <w:rsid w:val="BBFEE25E"/>
    <w:rsid w:val="BDEFD4BE"/>
    <w:rsid w:val="FFFF0D19"/>
    <w:rsid w:val="00003883"/>
    <w:rsid w:val="00031177"/>
    <w:rsid w:val="000514F4"/>
    <w:rsid w:val="00056CB9"/>
    <w:rsid w:val="00090A7A"/>
    <w:rsid w:val="000B3CB3"/>
    <w:rsid w:val="000F36C0"/>
    <w:rsid w:val="000F6249"/>
    <w:rsid w:val="00100469"/>
    <w:rsid w:val="00103D7A"/>
    <w:rsid w:val="0011055D"/>
    <w:rsid w:val="00116684"/>
    <w:rsid w:val="001350A2"/>
    <w:rsid w:val="00145FBA"/>
    <w:rsid w:val="00153393"/>
    <w:rsid w:val="00154D34"/>
    <w:rsid w:val="00156C87"/>
    <w:rsid w:val="00157B13"/>
    <w:rsid w:val="0017552A"/>
    <w:rsid w:val="00184183"/>
    <w:rsid w:val="001863F7"/>
    <w:rsid w:val="00186FEB"/>
    <w:rsid w:val="00193CA0"/>
    <w:rsid w:val="001A156A"/>
    <w:rsid w:val="001E207D"/>
    <w:rsid w:val="001F62F0"/>
    <w:rsid w:val="001F6E18"/>
    <w:rsid w:val="00201211"/>
    <w:rsid w:val="00205401"/>
    <w:rsid w:val="00211C37"/>
    <w:rsid w:val="00232D97"/>
    <w:rsid w:val="00237BDB"/>
    <w:rsid w:val="002544DE"/>
    <w:rsid w:val="0026241C"/>
    <w:rsid w:val="00274B54"/>
    <w:rsid w:val="00275C46"/>
    <w:rsid w:val="00283D4A"/>
    <w:rsid w:val="002B36C4"/>
    <w:rsid w:val="002D0EA5"/>
    <w:rsid w:val="002D747C"/>
    <w:rsid w:val="003061A1"/>
    <w:rsid w:val="003617AF"/>
    <w:rsid w:val="003758EB"/>
    <w:rsid w:val="0038660B"/>
    <w:rsid w:val="003876BE"/>
    <w:rsid w:val="003D1665"/>
    <w:rsid w:val="003D31F6"/>
    <w:rsid w:val="003E0BF0"/>
    <w:rsid w:val="003F5997"/>
    <w:rsid w:val="004029DD"/>
    <w:rsid w:val="00404EFF"/>
    <w:rsid w:val="00435AC6"/>
    <w:rsid w:val="004440EB"/>
    <w:rsid w:val="00454628"/>
    <w:rsid w:val="00454717"/>
    <w:rsid w:val="0046315C"/>
    <w:rsid w:val="00463A1D"/>
    <w:rsid w:val="004752A0"/>
    <w:rsid w:val="004868EB"/>
    <w:rsid w:val="00496D47"/>
    <w:rsid w:val="004B68D1"/>
    <w:rsid w:val="004D40B4"/>
    <w:rsid w:val="004F0E7F"/>
    <w:rsid w:val="004F2D3F"/>
    <w:rsid w:val="004F3DAC"/>
    <w:rsid w:val="004F4AFC"/>
    <w:rsid w:val="004F4C98"/>
    <w:rsid w:val="00521BBB"/>
    <w:rsid w:val="00524B7A"/>
    <w:rsid w:val="00545646"/>
    <w:rsid w:val="0055619E"/>
    <w:rsid w:val="0055674D"/>
    <w:rsid w:val="00584DB6"/>
    <w:rsid w:val="00587261"/>
    <w:rsid w:val="0059059B"/>
    <w:rsid w:val="0059134A"/>
    <w:rsid w:val="005A2BFB"/>
    <w:rsid w:val="005A59C4"/>
    <w:rsid w:val="005B068F"/>
    <w:rsid w:val="005C738C"/>
    <w:rsid w:val="005D567F"/>
    <w:rsid w:val="006043C3"/>
    <w:rsid w:val="006064C5"/>
    <w:rsid w:val="00617F42"/>
    <w:rsid w:val="0062265B"/>
    <w:rsid w:val="00635136"/>
    <w:rsid w:val="00636EB2"/>
    <w:rsid w:val="00682F3D"/>
    <w:rsid w:val="00682FA3"/>
    <w:rsid w:val="00690627"/>
    <w:rsid w:val="00694507"/>
    <w:rsid w:val="006A7A17"/>
    <w:rsid w:val="006B0FDA"/>
    <w:rsid w:val="006B3D6A"/>
    <w:rsid w:val="006C244C"/>
    <w:rsid w:val="006C731B"/>
    <w:rsid w:val="006D3055"/>
    <w:rsid w:val="006E20E3"/>
    <w:rsid w:val="006E4932"/>
    <w:rsid w:val="0070428E"/>
    <w:rsid w:val="00723A97"/>
    <w:rsid w:val="00744D1E"/>
    <w:rsid w:val="00755CE7"/>
    <w:rsid w:val="00770503"/>
    <w:rsid w:val="00777465"/>
    <w:rsid w:val="007851BE"/>
    <w:rsid w:val="00794614"/>
    <w:rsid w:val="007A338C"/>
    <w:rsid w:val="007A7EF2"/>
    <w:rsid w:val="007C73BB"/>
    <w:rsid w:val="008005D0"/>
    <w:rsid w:val="008279D4"/>
    <w:rsid w:val="008439FA"/>
    <w:rsid w:val="00864894"/>
    <w:rsid w:val="00873654"/>
    <w:rsid w:val="008905FF"/>
    <w:rsid w:val="00895D11"/>
    <w:rsid w:val="008B29EB"/>
    <w:rsid w:val="008C3094"/>
    <w:rsid w:val="008D22C5"/>
    <w:rsid w:val="008D7596"/>
    <w:rsid w:val="008E7C60"/>
    <w:rsid w:val="00903A88"/>
    <w:rsid w:val="00905886"/>
    <w:rsid w:val="009114C8"/>
    <w:rsid w:val="00913156"/>
    <w:rsid w:val="0091535F"/>
    <w:rsid w:val="00921132"/>
    <w:rsid w:val="0094307B"/>
    <w:rsid w:val="009673DD"/>
    <w:rsid w:val="00970CBB"/>
    <w:rsid w:val="009770B7"/>
    <w:rsid w:val="009B52A7"/>
    <w:rsid w:val="009F3CAA"/>
    <w:rsid w:val="00A06A99"/>
    <w:rsid w:val="00A16188"/>
    <w:rsid w:val="00A43BE5"/>
    <w:rsid w:val="00A536D9"/>
    <w:rsid w:val="00A62050"/>
    <w:rsid w:val="00A73AE3"/>
    <w:rsid w:val="00A74EBD"/>
    <w:rsid w:val="00A96280"/>
    <w:rsid w:val="00AB106F"/>
    <w:rsid w:val="00AC04BB"/>
    <w:rsid w:val="00AC084B"/>
    <w:rsid w:val="00AD45CA"/>
    <w:rsid w:val="00AE1200"/>
    <w:rsid w:val="00AF0F46"/>
    <w:rsid w:val="00AF6D25"/>
    <w:rsid w:val="00AF798C"/>
    <w:rsid w:val="00B2332C"/>
    <w:rsid w:val="00B25080"/>
    <w:rsid w:val="00B33F4D"/>
    <w:rsid w:val="00B56D4F"/>
    <w:rsid w:val="00B74349"/>
    <w:rsid w:val="00BA4206"/>
    <w:rsid w:val="00BA5756"/>
    <w:rsid w:val="00BC0190"/>
    <w:rsid w:val="00BD09EA"/>
    <w:rsid w:val="00BD1246"/>
    <w:rsid w:val="00BD20DB"/>
    <w:rsid w:val="00BD7CFC"/>
    <w:rsid w:val="00BF4A6F"/>
    <w:rsid w:val="00C0311F"/>
    <w:rsid w:val="00C033FA"/>
    <w:rsid w:val="00C0367B"/>
    <w:rsid w:val="00C0751C"/>
    <w:rsid w:val="00C101D9"/>
    <w:rsid w:val="00C102F3"/>
    <w:rsid w:val="00C13853"/>
    <w:rsid w:val="00C23966"/>
    <w:rsid w:val="00C300FD"/>
    <w:rsid w:val="00C31A6B"/>
    <w:rsid w:val="00C34DB7"/>
    <w:rsid w:val="00C5312A"/>
    <w:rsid w:val="00C82CD4"/>
    <w:rsid w:val="00C85A44"/>
    <w:rsid w:val="00C92A81"/>
    <w:rsid w:val="00C97FB1"/>
    <w:rsid w:val="00CA60C4"/>
    <w:rsid w:val="00CA7DB7"/>
    <w:rsid w:val="00CA7EDA"/>
    <w:rsid w:val="00CC1B5C"/>
    <w:rsid w:val="00CC5178"/>
    <w:rsid w:val="00CE5A9C"/>
    <w:rsid w:val="00D03E3D"/>
    <w:rsid w:val="00D244A5"/>
    <w:rsid w:val="00D30892"/>
    <w:rsid w:val="00D501E3"/>
    <w:rsid w:val="00D51475"/>
    <w:rsid w:val="00D87435"/>
    <w:rsid w:val="00DA0B9D"/>
    <w:rsid w:val="00DC7C0C"/>
    <w:rsid w:val="00DE119E"/>
    <w:rsid w:val="00DE14A1"/>
    <w:rsid w:val="00E056A3"/>
    <w:rsid w:val="00E235B3"/>
    <w:rsid w:val="00E4630C"/>
    <w:rsid w:val="00E6523A"/>
    <w:rsid w:val="00E6678D"/>
    <w:rsid w:val="00E67FE2"/>
    <w:rsid w:val="00E734DB"/>
    <w:rsid w:val="00E8002B"/>
    <w:rsid w:val="00E90A24"/>
    <w:rsid w:val="00EB6F20"/>
    <w:rsid w:val="00EB73AF"/>
    <w:rsid w:val="00ED68B3"/>
    <w:rsid w:val="00EE0335"/>
    <w:rsid w:val="00EE2551"/>
    <w:rsid w:val="00EE5BCD"/>
    <w:rsid w:val="00EF723B"/>
    <w:rsid w:val="00F30FB7"/>
    <w:rsid w:val="00F45A0D"/>
    <w:rsid w:val="00F6730E"/>
    <w:rsid w:val="00F756E6"/>
    <w:rsid w:val="00F86858"/>
    <w:rsid w:val="00FA35F0"/>
    <w:rsid w:val="00FB0477"/>
    <w:rsid w:val="00FB45E1"/>
    <w:rsid w:val="00FC7D2D"/>
    <w:rsid w:val="00FE16D9"/>
    <w:rsid w:val="00FE2D58"/>
    <w:rsid w:val="00FE73F3"/>
    <w:rsid w:val="016C217A"/>
    <w:rsid w:val="045F623E"/>
    <w:rsid w:val="06444482"/>
    <w:rsid w:val="0672374B"/>
    <w:rsid w:val="06D929BD"/>
    <w:rsid w:val="08274E4B"/>
    <w:rsid w:val="0A1F0B0B"/>
    <w:rsid w:val="12372473"/>
    <w:rsid w:val="12781919"/>
    <w:rsid w:val="13E253FA"/>
    <w:rsid w:val="143661A8"/>
    <w:rsid w:val="14537D9F"/>
    <w:rsid w:val="164E44FA"/>
    <w:rsid w:val="1C66605F"/>
    <w:rsid w:val="1CBB6F59"/>
    <w:rsid w:val="1D6C7DCF"/>
    <w:rsid w:val="1E4D40D0"/>
    <w:rsid w:val="221722B3"/>
    <w:rsid w:val="25CD696A"/>
    <w:rsid w:val="25CD7916"/>
    <w:rsid w:val="25D5335A"/>
    <w:rsid w:val="2DF96B92"/>
    <w:rsid w:val="2E004555"/>
    <w:rsid w:val="30584922"/>
    <w:rsid w:val="357F3048"/>
    <w:rsid w:val="35AF7AF3"/>
    <w:rsid w:val="36C531E4"/>
    <w:rsid w:val="36E140F2"/>
    <w:rsid w:val="37655522"/>
    <w:rsid w:val="3A1F5EA9"/>
    <w:rsid w:val="3B0878BC"/>
    <w:rsid w:val="3D1641E9"/>
    <w:rsid w:val="3FFF732C"/>
    <w:rsid w:val="40482975"/>
    <w:rsid w:val="45321187"/>
    <w:rsid w:val="463D1F4F"/>
    <w:rsid w:val="46C57107"/>
    <w:rsid w:val="46C823F1"/>
    <w:rsid w:val="4B0F0BCA"/>
    <w:rsid w:val="4D7F2BFD"/>
    <w:rsid w:val="4F1538AD"/>
    <w:rsid w:val="4F2930D9"/>
    <w:rsid w:val="4FC24507"/>
    <w:rsid w:val="51FEE354"/>
    <w:rsid w:val="53B93A4B"/>
    <w:rsid w:val="542F4BFB"/>
    <w:rsid w:val="55582054"/>
    <w:rsid w:val="5A0B27E1"/>
    <w:rsid w:val="5AE709EC"/>
    <w:rsid w:val="5D0B2937"/>
    <w:rsid w:val="5D6E7AFA"/>
    <w:rsid w:val="5E106805"/>
    <w:rsid w:val="5E24015E"/>
    <w:rsid w:val="5F653BA7"/>
    <w:rsid w:val="643871BF"/>
    <w:rsid w:val="645A2BCE"/>
    <w:rsid w:val="64BF39DB"/>
    <w:rsid w:val="65D007E7"/>
    <w:rsid w:val="66314A65"/>
    <w:rsid w:val="7281683C"/>
    <w:rsid w:val="7383111F"/>
    <w:rsid w:val="740F71D0"/>
    <w:rsid w:val="74995673"/>
    <w:rsid w:val="74AD27A5"/>
    <w:rsid w:val="79FB4F0D"/>
    <w:rsid w:val="7A78537E"/>
    <w:rsid w:val="7AD36FB2"/>
    <w:rsid w:val="7AF5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55C96-A747-4D41-9A13-B62A610F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paragraph" w:customStyle="1" w:styleId="1">
    <w:name w:val="列出段落1"/>
    <w:basedOn w:val="a"/>
    <w:uiPriority w:val="99"/>
    <w:qFormat/>
    <w:pPr>
      <w:ind w:firstLineChars="200" w:firstLine="420"/>
    </w:pPr>
  </w:style>
  <w:style w:type="character" w:customStyle="1" w:styleId="Char2">
    <w:name w:val="页眉 Char"/>
    <w:basedOn w:val="a0"/>
    <w:link w:val="a6"/>
    <w:qFormat/>
    <w:rPr>
      <w:rFonts w:cs="Times New Roman"/>
      <w:kern w:val="2"/>
      <w:sz w:val="18"/>
      <w:szCs w:val="18"/>
    </w:rPr>
  </w:style>
  <w:style w:type="character" w:customStyle="1" w:styleId="Char1">
    <w:name w:val="页脚 Char"/>
    <w:basedOn w:val="a0"/>
    <w:link w:val="a5"/>
    <w:qFormat/>
    <w:rPr>
      <w:rFonts w:cs="Times New Roman"/>
      <w:kern w:val="2"/>
      <w:sz w:val="18"/>
      <w:szCs w:val="18"/>
    </w:rPr>
  </w:style>
  <w:style w:type="character" w:customStyle="1" w:styleId="10">
    <w:name w:val="未处理的提及1"/>
    <w:basedOn w:val="a0"/>
    <w:uiPriority w:val="99"/>
    <w:unhideWhenUsed/>
    <w:qFormat/>
    <w:rPr>
      <w:color w:val="605E5C"/>
      <w:shd w:val="clear" w:color="auto" w:fill="E1DFDD"/>
    </w:rPr>
  </w:style>
  <w:style w:type="character" w:customStyle="1" w:styleId="Char0">
    <w:name w:val="批注框文本 Char"/>
    <w:basedOn w:val="a0"/>
    <w:link w:val="a4"/>
    <w:uiPriority w:val="99"/>
    <w:semiHidden/>
    <w:qFormat/>
    <w:rPr>
      <w:rFonts w:cs="Times New Roman"/>
      <w:kern w:val="2"/>
      <w:sz w:val="18"/>
      <w:szCs w:val="18"/>
    </w:rPr>
  </w:style>
  <w:style w:type="character" w:customStyle="1" w:styleId="Char">
    <w:name w:val="日期 Char"/>
    <w:basedOn w:val="a0"/>
    <w:link w:val="a3"/>
    <w:uiPriority w:val="99"/>
    <w:semiHidden/>
    <w:qFormat/>
    <w:rPr>
      <w:rFonts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zedu.gov.cn/" TargetMode="External"/><Relationship Id="rId5" Type="http://schemas.openxmlformats.org/officeDocument/2006/relationships/hyperlink" Target="http://www.hzjy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杭州学军中学海创园学校面向主城区</dc:title>
  <dc:creator>Administrator</dc:creator>
  <cp:lastModifiedBy>lenovo</cp:lastModifiedBy>
  <cp:revision>15</cp:revision>
  <cp:lastPrinted>2023-04-26T00:19:00Z</cp:lastPrinted>
  <dcterms:created xsi:type="dcterms:W3CDTF">2022-04-29T14:21:00Z</dcterms:created>
  <dcterms:modified xsi:type="dcterms:W3CDTF">2023-05-05T00:34:00Z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090A0EF4E0DA4384820EAA2B7FFE8145</vt:lpwstr>
  </property>
</Properties>
</file>