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黑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杭州轻工技师学院</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2022年自主招生工作实施办法</w:t>
      </w:r>
    </w:p>
    <w:p>
      <w:pPr>
        <w:ind w:firstLine="560" w:firstLineChars="200"/>
        <w:rPr>
          <w:rFonts w:ascii="仿宋_GB2312" w:hAnsi="仿宋_GB2312" w:eastAsia="仿宋_GB2312" w:cs="仿宋_GB2312"/>
          <w:szCs w:val="28"/>
        </w:rPr>
      </w:pPr>
    </w:p>
    <w:p>
      <w:pPr>
        <w:ind w:firstLine="560" w:firstLineChars="200"/>
        <w:rPr>
          <w:rFonts w:ascii="仿宋" w:hAnsi="仿宋" w:cs="仿宋"/>
          <w:szCs w:val="28"/>
        </w:rPr>
      </w:pPr>
      <w:r>
        <w:rPr>
          <w:rFonts w:hint="eastAsia" w:ascii="仿宋_GB2312" w:hAnsi="仿宋_GB2312" w:eastAsia="仿宋_GB2312" w:cs="仿宋_GB2312"/>
          <w:szCs w:val="28"/>
        </w:rPr>
        <w:t>根据</w:t>
      </w:r>
      <w:r>
        <w:rPr>
          <w:rStyle w:val="13"/>
          <w:rFonts w:hint="eastAsia" w:ascii="仿宋_GB2312" w:hAnsi="仿宋_GB2312" w:eastAsia="仿宋_GB2312"/>
          <w:color w:val="000000"/>
          <w:szCs w:val="28"/>
        </w:rPr>
        <w:t>《杭州市教育局关于2022年杭州市区各类高中招生工作的通知</w:t>
      </w:r>
      <w:r>
        <w:rPr>
          <w:rFonts w:hint="eastAsia" w:cs="仿宋_GB2312"/>
        </w:rPr>
        <w:t>》</w:t>
      </w:r>
      <w:r>
        <w:rPr>
          <w:rFonts w:hint="eastAsia" w:ascii="仿宋_GB2312" w:hAnsi="仿宋_GB2312" w:eastAsia="仿宋_GB2312" w:cs="仿宋_GB2312"/>
          <w:szCs w:val="28"/>
        </w:rPr>
        <w:t>（杭教基〔</w:t>
      </w:r>
      <w:r>
        <w:rPr>
          <w:rFonts w:ascii="仿宋_GB2312" w:hAnsi="仿宋_GB2312" w:eastAsia="仿宋_GB2312" w:cs="仿宋_GB2312"/>
          <w:szCs w:val="28"/>
        </w:rPr>
        <w:t>2022</w:t>
      </w:r>
      <w:r>
        <w:rPr>
          <w:rFonts w:hint="eastAsia" w:ascii="仿宋_GB2312" w:hAnsi="仿宋_GB2312" w:eastAsia="仿宋_GB2312" w:cs="仿宋_GB2312"/>
          <w:szCs w:val="28"/>
        </w:rPr>
        <w:t>〕</w:t>
      </w:r>
      <w:r>
        <w:rPr>
          <w:rFonts w:ascii="仿宋_GB2312" w:hAnsi="仿宋_GB2312" w:eastAsia="仿宋_GB2312" w:cs="仿宋_GB2312"/>
          <w:szCs w:val="28"/>
        </w:rPr>
        <w:t>2</w:t>
      </w:r>
      <w:r>
        <w:rPr>
          <w:rFonts w:hint="eastAsia" w:ascii="仿宋_GB2312" w:hAnsi="仿宋_GB2312" w:eastAsia="仿宋_GB2312" w:cs="仿宋_GB2312"/>
          <w:szCs w:val="28"/>
        </w:rPr>
        <w:t>号，以下简称《招生工作通知》）和《杭州市教育局办公室关于</w:t>
      </w:r>
      <w:r>
        <w:rPr>
          <w:rFonts w:ascii="仿宋_GB2312" w:hAnsi="仿宋_GB2312" w:eastAsia="仿宋_GB2312" w:cs="仿宋_GB2312"/>
          <w:szCs w:val="28"/>
        </w:rPr>
        <w:t>2022</w:t>
      </w:r>
      <w:r>
        <w:rPr>
          <w:rFonts w:hint="eastAsia" w:ascii="仿宋_GB2312" w:hAnsi="仿宋_GB2312" w:eastAsia="仿宋_GB2312" w:cs="仿宋_GB2312"/>
          <w:szCs w:val="28"/>
        </w:rPr>
        <w:t>年杭州市区中等职业学校自主招生工作的通知》（杭教办职成〔</w:t>
      </w:r>
      <w:r>
        <w:rPr>
          <w:rFonts w:ascii="仿宋_GB2312" w:hAnsi="仿宋_GB2312" w:eastAsia="仿宋_GB2312" w:cs="仿宋_GB2312"/>
          <w:szCs w:val="28"/>
        </w:rPr>
        <w:t>2022</w:t>
      </w:r>
      <w:r>
        <w:rPr>
          <w:rFonts w:hint="eastAsia" w:ascii="仿宋_GB2312" w:hAnsi="仿宋_GB2312" w:eastAsia="仿宋_GB2312" w:cs="仿宋_GB2312"/>
          <w:szCs w:val="28"/>
        </w:rPr>
        <w:t>〕</w:t>
      </w:r>
      <w:r>
        <w:rPr>
          <w:rFonts w:ascii="仿宋_GB2312" w:hAnsi="仿宋_GB2312" w:eastAsia="仿宋_GB2312" w:cs="仿宋_GB2312"/>
          <w:szCs w:val="28"/>
        </w:rPr>
        <w:t>35</w:t>
      </w:r>
      <w:r>
        <w:rPr>
          <w:rFonts w:hint="eastAsia" w:ascii="仿宋_GB2312" w:hAnsi="仿宋_GB2312" w:eastAsia="仿宋_GB2312" w:cs="仿宋_GB2312"/>
          <w:szCs w:val="28"/>
        </w:rPr>
        <w:t>号，以下简称《自主招生工作通知》）的有关规定，结合本校办学实际及专业特色，特制定学院2022年自主招生工作实施办法。</w:t>
      </w:r>
    </w:p>
    <w:p>
      <w:pPr>
        <w:spacing w:before="156" w:beforeLines="50" w:line="360" w:lineRule="auto"/>
        <w:ind w:firstLine="560" w:firstLineChars="200"/>
        <w:outlineLvl w:val="0"/>
        <w:rPr>
          <w:rFonts w:ascii="黑体" w:hAnsi="黑体" w:eastAsia="黑体" w:cs="黑体"/>
          <w:bCs/>
          <w:szCs w:val="28"/>
        </w:rPr>
      </w:pPr>
      <w:r>
        <w:rPr>
          <w:rFonts w:hint="eastAsia" w:ascii="黑体" w:hAnsi="黑体" w:eastAsia="黑体" w:cs="黑体"/>
          <w:bCs/>
          <w:szCs w:val="28"/>
        </w:rPr>
        <w:t>一、目的和原则</w:t>
      </w:r>
    </w:p>
    <w:p>
      <w:pPr>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进一步推进杭州市高中阶段学校考试招生制度改革，充分发挥学院办学优势和特色，促进学生全面而有个性的发展。坚持“公开、公平、公正”和择优录取的原则，体现学生与学院自主双向选择的平等权利。</w:t>
      </w:r>
    </w:p>
    <w:p>
      <w:pPr>
        <w:widowControl/>
        <w:spacing w:before="156" w:beforeLines="50" w:line="360" w:lineRule="auto"/>
        <w:ind w:firstLine="560" w:firstLineChars="200"/>
        <w:jc w:val="left"/>
        <w:rPr>
          <w:rFonts w:ascii="黑体" w:hAnsi="黑体" w:eastAsia="黑体" w:cs="黑体"/>
          <w:bCs/>
          <w:kern w:val="0"/>
          <w:szCs w:val="28"/>
        </w:rPr>
      </w:pPr>
      <w:r>
        <w:rPr>
          <w:rFonts w:hint="eastAsia" w:ascii="黑体" w:hAnsi="黑体" w:eastAsia="黑体" w:cs="黑体"/>
          <w:bCs/>
          <w:kern w:val="0"/>
          <w:szCs w:val="28"/>
        </w:rPr>
        <w:t>二、组织机构</w:t>
      </w:r>
    </w:p>
    <w:p>
      <w:pPr>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1.成立以院长周功扬为组长，副院长吕杰英、何德强、来文刚、王强为副组长，有关处室负责人为成员的学院自主招生工作领导小组，确定招生计划，制定实施办法，负责研究、决定自主招生工作中的重大事宜。</w:t>
      </w:r>
    </w:p>
    <w:p>
      <w:pPr>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2.成立以学院纪委书记何德强副院长为组长，组织纪检员为成员的招生工作纪检监督组，负责对招生工作进行纪律监督。</w:t>
      </w:r>
    </w:p>
    <w:p>
      <w:pPr>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3.成立学院自主招生办公室，招生就业处长方冀生任主任，成员由招生就业处干事组成，负责对报名学生进行资格审查，协调开展自主招生考务安排、专业适应性测试等工作。</w:t>
      </w:r>
    </w:p>
    <w:p>
      <w:pPr>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4.成立学院自主招生考核组，教务处长陈渊任组长，成员由各系部主任组成，负责专业适应性测试实施。</w:t>
      </w:r>
    </w:p>
    <w:p>
      <w:pPr>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5.成立学院自主招生保障组，综合处长杜垚任组长，成员由综合处人员组成，负责测试当天校园布置、防疫等工作。</w:t>
      </w:r>
    </w:p>
    <w:p>
      <w:pPr>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6.成立学院自主招生秩序组，学生处长包凡丁任组长，成员由团委、学生处人员组成，负责考生引导、秩序维护等工作。</w:t>
      </w:r>
    </w:p>
    <w:p>
      <w:pPr>
        <w:spacing w:before="156" w:beforeLines="50" w:line="360" w:lineRule="auto"/>
        <w:ind w:firstLine="560" w:firstLineChars="200"/>
        <w:rPr>
          <w:rFonts w:ascii="黑体" w:hAnsi="黑体" w:eastAsia="黑体" w:cs="黑体"/>
          <w:bCs/>
          <w:kern w:val="0"/>
          <w:szCs w:val="28"/>
        </w:rPr>
      </w:pPr>
      <w:r>
        <w:rPr>
          <w:rFonts w:hint="eastAsia" w:ascii="黑体" w:hAnsi="黑体" w:eastAsia="黑体" w:cs="黑体"/>
          <w:bCs/>
          <w:kern w:val="0"/>
          <w:szCs w:val="28"/>
        </w:rPr>
        <w:t>三、报名条件与招生计划</w:t>
      </w:r>
    </w:p>
    <w:p>
      <w:pPr>
        <w:widowControl/>
        <w:spacing w:line="360" w:lineRule="auto"/>
        <w:ind w:firstLine="562" w:firstLineChars="200"/>
        <w:jc w:val="left"/>
        <w:rPr>
          <w:rFonts w:ascii="仿宋" w:hAnsi="仿宋" w:cs="仿宋"/>
          <w:b/>
          <w:szCs w:val="28"/>
        </w:rPr>
      </w:pPr>
      <w:r>
        <w:rPr>
          <w:rFonts w:hint="eastAsia" w:ascii="仿宋" w:hAnsi="仿宋" w:cs="仿宋"/>
          <w:b/>
          <w:szCs w:val="28"/>
        </w:rPr>
        <w:t>（一）报名条件</w:t>
      </w:r>
    </w:p>
    <w:p>
      <w:pPr>
        <w:spacing w:line="360" w:lineRule="auto"/>
        <w:ind w:firstLine="560" w:firstLineChars="200"/>
        <w:rPr>
          <w:rFonts w:ascii="仿宋" w:hAnsi="仿宋" w:cs="仿宋"/>
          <w:szCs w:val="28"/>
        </w:rPr>
      </w:pPr>
      <w:r>
        <w:rPr>
          <w:rFonts w:hint="eastAsia" w:ascii="仿宋" w:hAnsi="仿宋" w:cs="仿宋"/>
          <w:szCs w:val="28"/>
        </w:rPr>
        <w:t>符合《招生工作通知》报考条件，并同时满足以下条件：</w:t>
      </w:r>
    </w:p>
    <w:p>
      <w:pPr>
        <w:spacing w:line="360" w:lineRule="auto"/>
        <w:ind w:firstLine="560" w:firstLineChars="200"/>
        <w:rPr>
          <w:rFonts w:ascii="仿宋" w:hAnsi="仿宋" w:cs="仿宋"/>
          <w:szCs w:val="28"/>
        </w:rPr>
      </w:pPr>
      <w:r>
        <w:rPr>
          <w:rFonts w:hint="eastAsia" w:ascii="仿宋" w:hAnsi="仿宋" w:cs="仿宋"/>
          <w:szCs w:val="28"/>
        </w:rPr>
        <w:t>1.考生综合素质评价6项均不低于P等级。</w:t>
      </w:r>
    </w:p>
    <w:p>
      <w:pPr>
        <w:spacing w:line="360" w:lineRule="auto"/>
        <w:ind w:firstLine="560" w:firstLineChars="200"/>
        <w:rPr>
          <w:rFonts w:ascii="仿宋" w:hAnsi="仿宋" w:cs="仿宋"/>
          <w:szCs w:val="28"/>
        </w:rPr>
      </w:pPr>
      <w:r>
        <w:rPr>
          <w:rFonts w:hint="eastAsia" w:ascii="仿宋" w:hAnsi="仿宋" w:cs="仿宋"/>
          <w:szCs w:val="28"/>
        </w:rPr>
        <w:t>2.美术设计与制作专业报考要求：无色盲（弱）。</w:t>
      </w:r>
    </w:p>
    <w:p>
      <w:pPr>
        <w:widowControl/>
        <w:spacing w:line="360" w:lineRule="auto"/>
        <w:ind w:firstLine="562" w:firstLineChars="200"/>
        <w:jc w:val="left"/>
        <w:rPr>
          <w:rFonts w:ascii="仿宋" w:hAnsi="仿宋" w:cs="仿宋"/>
          <w:b/>
          <w:kern w:val="0"/>
          <w:szCs w:val="28"/>
        </w:rPr>
      </w:pPr>
      <w:r>
        <w:rPr>
          <w:rFonts w:hint="eastAsia" w:ascii="仿宋" w:hAnsi="仿宋" w:cs="仿宋"/>
          <w:b/>
          <w:kern w:val="0"/>
          <w:szCs w:val="28"/>
        </w:rPr>
        <w:t>（二）招生计划</w:t>
      </w:r>
    </w:p>
    <w:p>
      <w:pPr>
        <w:widowControl/>
        <w:spacing w:line="360" w:lineRule="auto"/>
        <w:ind w:firstLine="560" w:firstLineChars="200"/>
        <w:jc w:val="left"/>
        <w:rPr>
          <w:rFonts w:ascii="仿宋" w:hAnsi="仿宋" w:cs="仿宋"/>
          <w:szCs w:val="28"/>
        </w:rPr>
      </w:pPr>
      <w:r>
        <w:rPr>
          <w:rFonts w:hint="eastAsia" w:ascii="仿宋" w:hAnsi="仿宋" w:cs="仿宋"/>
          <w:kern w:val="0"/>
          <w:szCs w:val="28"/>
        </w:rPr>
        <w:t>自主招生</w:t>
      </w:r>
      <w:r>
        <w:rPr>
          <w:rFonts w:hint="eastAsia" w:ascii="仿宋" w:hAnsi="仿宋" w:cs="仿宋"/>
          <w:szCs w:val="28"/>
        </w:rPr>
        <w:t>专业与计划见下表：</w:t>
      </w:r>
    </w:p>
    <w:tbl>
      <w:tblPr>
        <w:tblStyle w:val="5"/>
        <w:tblW w:w="7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338"/>
        <w:gridCol w:w="1020"/>
        <w:gridCol w:w="102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79" w:type="dxa"/>
            <w:vAlign w:val="center"/>
          </w:tcPr>
          <w:p>
            <w:pPr>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专业代码</w:t>
            </w:r>
          </w:p>
        </w:tc>
        <w:tc>
          <w:tcPr>
            <w:tcW w:w="3338" w:type="dxa"/>
            <w:vAlign w:val="center"/>
          </w:tcPr>
          <w:p>
            <w:pPr>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开设专业</w:t>
            </w:r>
          </w:p>
        </w:tc>
        <w:tc>
          <w:tcPr>
            <w:tcW w:w="1020" w:type="dxa"/>
            <w:vAlign w:val="center"/>
          </w:tcPr>
          <w:p>
            <w:pPr>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学制（年）</w:t>
            </w:r>
          </w:p>
        </w:tc>
        <w:tc>
          <w:tcPr>
            <w:tcW w:w="1020" w:type="dxa"/>
            <w:vAlign w:val="center"/>
          </w:tcPr>
          <w:p>
            <w:pPr>
              <w:snapToGrid w:val="0"/>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招生数(人）</w:t>
            </w:r>
          </w:p>
        </w:tc>
        <w:tc>
          <w:tcPr>
            <w:tcW w:w="1807" w:type="dxa"/>
            <w:vAlign w:val="center"/>
          </w:tcPr>
          <w:p>
            <w:pPr>
              <w:snapToGrid w:val="0"/>
              <w:jc w:val="center"/>
              <w:rPr>
                <w:rFonts w:hint="eastAsia" w:ascii="仿宋_GB2312" w:hAnsi="仿宋_GB2312" w:eastAsia="仿宋_GB2312" w:cs="仿宋_GB2312"/>
                <w:b/>
                <w:sz w:val="21"/>
                <w:szCs w:val="21"/>
                <w:lang w:eastAsia="zh-CN"/>
              </w:rPr>
            </w:pPr>
            <w:r>
              <w:rPr>
                <w:rFonts w:hint="eastAsia" w:ascii="仿宋_GB2312" w:hAnsi="仿宋_GB2312" w:eastAsia="仿宋_GB2312" w:cs="仿宋_GB2312"/>
                <w:b/>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01</w:t>
            </w:r>
          </w:p>
        </w:tc>
        <w:tc>
          <w:tcPr>
            <w:tcW w:w="3338"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电气自动化设备安装与维修</w:t>
            </w:r>
          </w:p>
        </w:tc>
        <w:tc>
          <w:tcPr>
            <w:tcW w:w="102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102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807"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02</w:t>
            </w:r>
          </w:p>
        </w:tc>
        <w:tc>
          <w:tcPr>
            <w:tcW w:w="3338"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药物制剂</w:t>
            </w:r>
          </w:p>
        </w:tc>
        <w:tc>
          <w:tcPr>
            <w:tcW w:w="102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102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807"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03</w:t>
            </w:r>
          </w:p>
        </w:tc>
        <w:tc>
          <w:tcPr>
            <w:tcW w:w="3338"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数控加工（数控车工）</w:t>
            </w:r>
          </w:p>
        </w:tc>
        <w:tc>
          <w:tcPr>
            <w:tcW w:w="102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02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807"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04</w:t>
            </w:r>
          </w:p>
        </w:tc>
        <w:tc>
          <w:tcPr>
            <w:tcW w:w="3338"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中药</w:t>
            </w:r>
          </w:p>
        </w:tc>
        <w:tc>
          <w:tcPr>
            <w:tcW w:w="102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02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807"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05</w:t>
            </w:r>
          </w:p>
        </w:tc>
        <w:tc>
          <w:tcPr>
            <w:tcW w:w="3338"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服装设计与制作</w:t>
            </w:r>
          </w:p>
        </w:tc>
        <w:tc>
          <w:tcPr>
            <w:tcW w:w="102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02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807"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06</w:t>
            </w:r>
          </w:p>
        </w:tc>
        <w:tc>
          <w:tcPr>
            <w:tcW w:w="3338"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美术设计与制作</w:t>
            </w:r>
          </w:p>
        </w:tc>
        <w:tc>
          <w:tcPr>
            <w:tcW w:w="102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02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807"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07</w:t>
            </w:r>
          </w:p>
        </w:tc>
        <w:tc>
          <w:tcPr>
            <w:tcW w:w="3338"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电子商务</w:t>
            </w:r>
          </w:p>
        </w:tc>
        <w:tc>
          <w:tcPr>
            <w:tcW w:w="102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02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807"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9"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08</w:t>
            </w:r>
          </w:p>
        </w:tc>
        <w:tc>
          <w:tcPr>
            <w:tcW w:w="3338"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形象设计</w:t>
            </w:r>
          </w:p>
        </w:tc>
        <w:tc>
          <w:tcPr>
            <w:tcW w:w="1020" w:type="dxa"/>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02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1807" w:type="dxa"/>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37" w:type="dxa"/>
            <w:gridSpan w:val="3"/>
            <w:vAlign w:val="center"/>
          </w:tcPr>
          <w:p>
            <w:pPr>
              <w:widowControl/>
              <w:snapToGrid w:val="0"/>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sz w:val="21"/>
                <w:szCs w:val="21"/>
              </w:rPr>
              <w:t>合计</w:t>
            </w:r>
          </w:p>
        </w:tc>
        <w:tc>
          <w:tcPr>
            <w:tcW w:w="1020" w:type="dxa"/>
            <w:vAlign w:val="center"/>
          </w:tcPr>
          <w:p>
            <w:pPr>
              <w:widowControl/>
              <w:snapToGrid w:val="0"/>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sz w:val="21"/>
                <w:szCs w:val="21"/>
              </w:rPr>
              <w:t>72</w:t>
            </w:r>
          </w:p>
        </w:tc>
        <w:tc>
          <w:tcPr>
            <w:tcW w:w="1807" w:type="dxa"/>
            <w:vAlign w:val="center"/>
          </w:tcPr>
          <w:p>
            <w:pPr>
              <w:widowControl/>
              <w:snapToGrid w:val="0"/>
              <w:jc w:val="center"/>
              <w:rPr>
                <w:rFonts w:hint="eastAsia" w:ascii="仿宋_GB2312" w:hAnsi="仿宋_GB2312" w:eastAsia="仿宋_GB2312" w:cs="仿宋_GB2312"/>
                <w:sz w:val="21"/>
                <w:szCs w:val="21"/>
              </w:rPr>
            </w:pPr>
          </w:p>
        </w:tc>
      </w:tr>
    </w:tbl>
    <w:p>
      <w:pPr>
        <w:spacing w:before="156" w:beforeLines="50" w:line="360" w:lineRule="auto"/>
        <w:ind w:firstLine="560" w:firstLineChars="200"/>
        <w:rPr>
          <w:rFonts w:ascii="黑体" w:hAnsi="黑体" w:eastAsia="黑体" w:cs="黑体"/>
          <w:bCs/>
          <w:kern w:val="0"/>
          <w:szCs w:val="28"/>
        </w:rPr>
      </w:pPr>
      <w:r>
        <w:rPr>
          <w:rFonts w:hint="eastAsia" w:ascii="黑体" w:hAnsi="黑体" w:eastAsia="黑体" w:cs="黑体"/>
          <w:bCs/>
          <w:kern w:val="0"/>
          <w:szCs w:val="28"/>
        </w:rPr>
        <w:t>四、专业适应性测试</w:t>
      </w:r>
    </w:p>
    <w:p>
      <w:pPr>
        <w:widowControl/>
        <w:spacing w:line="360" w:lineRule="auto"/>
        <w:ind w:firstLine="562" w:firstLineChars="200"/>
        <w:jc w:val="left"/>
        <w:rPr>
          <w:rFonts w:ascii="仿宋" w:hAnsi="仿宋" w:cs="仿宋"/>
          <w:b/>
          <w:szCs w:val="28"/>
        </w:rPr>
      </w:pPr>
      <w:r>
        <w:rPr>
          <w:rFonts w:hint="eastAsia" w:ascii="仿宋" w:hAnsi="仿宋" w:cs="仿宋"/>
          <w:b/>
          <w:szCs w:val="28"/>
        </w:rPr>
        <w:t>（一）报名</w:t>
      </w:r>
    </w:p>
    <w:p>
      <w:pPr>
        <w:ind w:firstLine="560" w:firstLineChars="200"/>
        <w:rPr>
          <w:rFonts w:ascii="仿宋_GB2312" w:hAnsi="仿宋_GB2312" w:eastAsia="仿宋_GB2312" w:cs="仿宋_GB2312"/>
          <w:szCs w:val="28"/>
        </w:rPr>
      </w:pPr>
      <w:r>
        <w:rPr>
          <w:rFonts w:ascii="仿宋_GB2312" w:hAnsi="仿宋_GB2312" w:eastAsia="仿宋_GB2312" w:cs="仿宋_GB2312"/>
          <w:szCs w:val="28"/>
        </w:rPr>
        <w:t>1.</w:t>
      </w:r>
      <w:r>
        <w:rPr>
          <w:rFonts w:hint="eastAsia" w:ascii="仿宋_GB2312" w:hAnsi="仿宋_GB2312" w:eastAsia="仿宋_GB2312" w:cs="仿宋_GB2312"/>
          <w:szCs w:val="28"/>
        </w:rPr>
        <w:t>凡符合报考我校自主招生条件的考生（含个别生），须登录杭州市区各类高中招生信息管理系统（</w:t>
      </w:r>
      <w:r>
        <w:fldChar w:fldCharType="begin"/>
      </w:r>
      <w:r>
        <w:instrText xml:space="preserve"> HYPERLINK "http://www.hzjyks.net" </w:instrText>
      </w:r>
      <w:r>
        <w:fldChar w:fldCharType="separate"/>
      </w:r>
      <w:r>
        <w:rPr>
          <w:rFonts w:ascii="仿宋_GB2312" w:hAnsi="仿宋_GB2312" w:eastAsia="仿宋_GB2312" w:cs="仿宋_GB2312"/>
          <w:szCs w:val="28"/>
        </w:rPr>
        <w:t>www.hzjyks.net</w:t>
      </w:r>
      <w:r>
        <w:rPr>
          <w:rFonts w:ascii="仿宋_GB2312" w:hAnsi="仿宋_GB2312" w:eastAsia="仿宋_GB2312" w:cs="仿宋_GB2312"/>
          <w:szCs w:val="28"/>
        </w:rPr>
        <w:fldChar w:fldCharType="end"/>
      </w:r>
      <w:r>
        <w:rPr>
          <w:rFonts w:hint="eastAsia" w:ascii="仿宋_GB2312" w:hAnsi="仿宋_GB2312" w:eastAsia="仿宋_GB2312" w:cs="仿宋_GB2312"/>
          <w:szCs w:val="28"/>
        </w:rPr>
        <w:t>是唯一网址，以下简称“高中招生信息管理系统”），在家长指导下，于规定时间（高中招生信息管理系统开放时间为</w:t>
      </w:r>
      <w:r>
        <w:rPr>
          <w:rFonts w:ascii="仿宋_GB2312" w:hAnsi="仿宋_GB2312" w:eastAsia="仿宋_GB2312" w:cs="仿宋_GB2312"/>
          <w:szCs w:val="28"/>
        </w:rPr>
        <w:t>5</w:t>
      </w:r>
      <w:r>
        <w:rPr>
          <w:rFonts w:hint="eastAsia" w:ascii="仿宋_GB2312" w:hAnsi="仿宋_GB2312" w:eastAsia="仿宋_GB2312" w:cs="仿宋_GB2312"/>
          <w:szCs w:val="28"/>
        </w:rPr>
        <w:t>月</w:t>
      </w:r>
      <w:r>
        <w:rPr>
          <w:rFonts w:ascii="仿宋_GB2312" w:hAnsi="仿宋_GB2312" w:eastAsia="仿宋_GB2312" w:cs="仿宋_GB2312"/>
          <w:szCs w:val="28"/>
        </w:rPr>
        <w:t>13</w:t>
      </w:r>
      <w:r>
        <w:rPr>
          <w:rFonts w:hint="eastAsia" w:ascii="仿宋_GB2312" w:hAnsi="仿宋_GB2312" w:eastAsia="仿宋_GB2312" w:cs="仿宋_GB2312"/>
          <w:szCs w:val="28"/>
        </w:rPr>
        <w:t>日</w:t>
      </w:r>
      <w:r>
        <w:rPr>
          <w:rFonts w:ascii="仿宋_GB2312" w:hAnsi="仿宋_GB2312" w:eastAsia="仿宋_GB2312" w:cs="仿宋_GB2312"/>
          <w:szCs w:val="28"/>
        </w:rPr>
        <w:t>8:00</w:t>
      </w:r>
      <w:r>
        <w:rPr>
          <w:rFonts w:hint="eastAsia" w:ascii="仿宋_GB2312" w:hAnsi="仿宋_GB2312" w:eastAsia="仿宋_GB2312" w:cs="仿宋_GB2312"/>
          <w:szCs w:val="28"/>
        </w:rPr>
        <w:t>至</w:t>
      </w:r>
      <w:r>
        <w:rPr>
          <w:rFonts w:ascii="仿宋_GB2312" w:hAnsi="仿宋_GB2312" w:eastAsia="仿宋_GB2312" w:cs="仿宋_GB2312"/>
          <w:szCs w:val="28"/>
        </w:rPr>
        <w:t>5</w:t>
      </w:r>
      <w:r>
        <w:rPr>
          <w:rFonts w:hint="eastAsia" w:ascii="仿宋_GB2312" w:hAnsi="仿宋_GB2312" w:eastAsia="仿宋_GB2312" w:cs="仿宋_GB2312"/>
          <w:szCs w:val="28"/>
        </w:rPr>
        <w:t>月</w:t>
      </w:r>
      <w:r>
        <w:rPr>
          <w:rFonts w:ascii="仿宋_GB2312" w:hAnsi="仿宋_GB2312" w:eastAsia="仿宋_GB2312" w:cs="仿宋_GB2312"/>
          <w:szCs w:val="28"/>
        </w:rPr>
        <w:t>14</w:t>
      </w:r>
      <w:r>
        <w:rPr>
          <w:rFonts w:hint="eastAsia" w:ascii="仿宋_GB2312" w:hAnsi="仿宋_GB2312" w:eastAsia="仿宋_GB2312" w:cs="仿宋_GB2312"/>
          <w:szCs w:val="28"/>
        </w:rPr>
        <w:t>日</w:t>
      </w:r>
      <w:r>
        <w:rPr>
          <w:rFonts w:ascii="仿宋_GB2312" w:hAnsi="仿宋_GB2312" w:eastAsia="仿宋_GB2312" w:cs="仿宋_GB2312"/>
          <w:szCs w:val="28"/>
        </w:rPr>
        <w:t>18:00</w:t>
      </w:r>
      <w:r>
        <w:rPr>
          <w:rFonts w:hint="eastAsia" w:ascii="仿宋_GB2312" w:hAnsi="仿宋_GB2312" w:eastAsia="仿宋_GB2312" w:cs="仿宋_GB2312"/>
          <w:szCs w:val="28"/>
        </w:rPr>
        <w:t>）选择填报我校自主招生的专业志愿。</w:t>
      </w:r>
      <w:bookmarkStart w:id="0" w:name="_Hlk101340981"/>
      <w:r>
        <w:rPr>
          <w:rFonts w:ascii="仿宋_GB2312" w:hAnsi="仿宋_GB2312" w:eastAsia="仿宋_GB2312" w:cs="仿宋_GB2312"/>
          <w:szCs w:val="28"/>
        </w:rPr>
        <w:t>5</w:t>
      </w:r>
      <w:r>
        <w:rPr>
          <w:rFonts w:hint="eastAsia" w:ascii="仿宋_GB2312" w:hAnsi="仿宋_GB2312" w:eastAsia="仿宋_GB2312" w:cs="仿宋_GB2312"/>
          <w:szCs w:val="28"/>
        </w:rPr>
        <w:t>月</w:t>
      </w:r>
      <w:r>
        <w:rPr>
          <w:rFonts w:ascii="仿宋_GB2312" w:hAnsi="仿宋_GB2312" w:eastAsia="仿宋_GB2312" w:cs="仿宋_GB2312"/>
          <w:szCs w:val="28"/>
        </w:rPr>
        <w:t>14</w:t>
      </w:r>
      <w:r>
        <w:rPr>
          <w:rFonts w:hint="eastAsia" w:ascii="仿宋_GB2312" w:hAnsi="仿宋_GB2312" w:eastAsia="仿宋_GB2312" w:cs="仿宋_GB2312"/>
          <w:szCs w:val="28"/>
        </w:rPr>
        <w:t>日</w:t>
      </w:r>
      <w:r>
        <w:rPr>
          <w:rFonts w:ascii="仿宋_GB2312" w:hAnsi="仿宋_GB2312" w:eastAsia="仿宋_GB2312" w:cs="仿宋_GB2312"/>
          <w:szCs w:val="28"/>
        </w:rPr>
        <w:t>18:00</w:t>
      </w:r>
      <w:bookmarkEnd w:id="0"/>
      <w:r>
        <w:rPr>
          <w:rFonts w:hint="eastAsia" w:ascii="仿宋_GB2312" w:hAnsi="仿宋_GB2312" w:eastAsia="仿宋_GB2312" w:cs="仿宋_GB2312"/>
          <w:szCs w:val="28"/>
        </w:rPr>
        <w:t>高中招生信息管理系统关闭后，考生所报专业志愿无法更改。具体志愿填报要求详见杭州市教育局编印的《</w:t>
      </w:r>
      <w:r>
        <w:rPr>
          <w:rFonts w:ascii="仿宋_GB2312" w:hAnsi="仿宋_GB2312" w:eastAsia="仿宋_GB2312" w:cs="仿宋_GB2312"/>
          <w:szCs w:val="28"/>
        </w:rPr>
        <w:t>2022</w:t>
      </w:r>
      <w:r>
        <w:rPr>
          <w:rFonts w:hint="eastAsia" w:ascii="仿宋_GB2312" w:hAnsi="仿宋_GB2312" w:eastAsia="仿宋_GB2312" w:cs="仿宋_GB2312"/>
          <w:szCs w:val="28"/>
        </w:rPr>
        <w:t>年杭州市区各类高中报考指南》中的</w:t>
      </w:r>
      <w:r>
        <w:rPr>
          <w:rFonts w:hint="eastAsia" w:ascii="仿宋_GB2312" w:hAnsi="仿宋_GB2312" w:eastAsia="仿宋_GB2312" w:cs="仿宋_GB2312"/>
          <w:kern w:val="0"/>
          <w:szCs w:val="28"/>
          <w:shd w:val="clear" w:color="auto" w:fill="FFFFFF"/>
        </w:rPr>
        <w:t>《自主招生工作通知》</w:t>
      </w:r>
      <w:r>
        <w:rPr>
          <w:rFonts w:hint="eastAsia" w:ascii="仿宋_GB2312" w:hAnsi="仿宋_GB2312" w:eastAsia="仿宋_GB2312" w:cs="仿宋_GB2312"/>
          <w:szCs w:val="28"/>
        </w:rPr>
        <w:t>。</w:t>
      </w:r>
    </w:p>
    <w:p>
      <w:pPr>
        <w:ind w:firstLine="560" w:firstLineChars="200"/>
        <w:rPr>
          <w:rFonts w:ascii="仿宋_GB2312" w:hAnsi="仿宋_GB2312" w:eastAsia="仿宋_GB2312" w:cs="仿宋_GB2312"/>
          <w:szCs w:val="28"/>
        </w:rPr>
      </w:pPr>
      <w:r>
        <w:rPr>
          <w:rFonts w:ascii="仿宋_GB2312" w:hAnsi="仿宋_GB2312" w:eastAsia="仿宋_GB2312" w:cs="仿宋_GB2312"/>
          <w:szCs w:val="28"/>
        </w:rPr>
        <w:t>2.</w:t>
      </w:r>
      <w:bookmarkStart w:id="1" w:name="_Hlk101341011"/>
      <w:r>
        <w:rPr>
          <w:rFonts w:ascii="仿宋_GB2312" w:hAnsi="仿宋_GB2312" w:eastAsia="仿宋_GB2312" w:cs="仿宋_GB2312"/>
          <w:szCs w:val="28"/>
        </w:rPr>
        <w:t>5</w:t>
      </w:r>
      <w:r>
        <w:rPr>
          <w:rFonts w:hint="eastAsia" w:ascii="仿宋_GB2312" w:hAnsi="仿宋_GB2312" w:eastAsia="仿宋_GB2312" w:cs="仿宋_GB2312"/>
          <w:szCs w:val="28"/>
        </w:rPr>
        <w:t>月</w:t>
      </w:r>
      <w:r>
        <w:rPr>
          <w:rFonts w:ascii="仿宋_GB2312" w:hAnsi="仿宋_GB2312" w:eastAsia="仿宋_GB2312" w:cs="仿宋_GB2312"/>
          <w:szCs w:val="28"/>
        </w:rPr>
        <w:t>20</w:t>
      </w:r>
      <w:r>
        <w:rPr>
          <w:rFonts w:hint="eastAsia" w:ascii="仿宋_GB2312" w:hAnsi="仿宋_GB2312" w:eastAsia="仿宋_GB2312" w:cs="仿宋_GB2312"/>
          <w:szCs w:val="28"/>
        </w:rPr>
        <w:t>日</w:t>
      </w:r>
      <w:bookmarkEnd w:id="1"/>
      <w:r>
        <w:rPr>
          <w:rFonts w:hint="eastAsia" w:ascii="仿宋_GB2312" w:hAnsi="仿宋_GB2312" w:eastAsia="仿宋_GB2312" w:cs="仿宋_GB2312"/>
          <w:szCs w:val="28"/>
        </w:rPr>
        <w:t>，市区初中学校应届毕业生向所在初中学校领取经初中学校审核盖章的《</w:t>
      </w:r>
      <w:r>
        <w:rPr>
          <w:rFonts w:ascii="仿宋_GB2312" w:hAnsi="仿宋_GB2312" w:eastAsia="仿宋_GB2312" w:cs="仿宋_GB2312"/>
          <w:szCs w:val="28"/>
        </w:rPr>
        <w:t>2022</w:t>
      </w:r>
      <w:r>
        <w:rPr>
          <w:rFonts w:hint="eastAsia" w:ascii="仿宋_GB2312" w:hAnsi="仿宋_GB2312" w:eastAsia="仿宋_GB2312" w:cs="仿宋_GB2312"/>
          <w:szCs w:val="28"/>
        </w:rPr>
        <w:t>年杭州市区中等职业学校自主招生报名表》（以下简称《报名表》），个别生于</w:t>
      </w:r>
      <w:r>
        <w:rPr>
          <w:rFonts w:ascii="仿宋_GB2312" w:hAnsi="仿宋_GB2312" w:eastAsia="仿宋_GB2312" w:cs="仿宋_GB2312"/>
          <w:szCs w:val="28"/>
        </w:rPr>
        <w:t>5</w:t>
      </w:r>
      <w:r>
        <w:rPr>
          <w:rFonts w:hint="eastAsia" w:ascii="仿宋_GB2312" w:hAnsi="仿宋_GB2312" w:eastAsia="仿宋_GB2312" w:cs="仿宋_GB2312"/>
          <w:szCs w:val="28"/>
        </w:rPr>
        <w:t>月</w:t>
      </w:r>
      <w:r>
        <w:rPr>
          <w:rFonts w:ascii="仿宋_GB2312" w:hAnsi="仿宋_GB2312" w:eastAsia="仿宋_GB2312" w:cs="仿宋_GB2312"/>
          <w:szCs w:val="28"/>
        </w:rPr>
        <w:t>20</w:t>
      </w:r>
      <w:r>
        <w:rPr>
          <w:rFonts w:hint="eastAsia" w:ascii="仿宋_GB2312" w:hAnsi="仿宋_GB2312" w:eastAsia="仿宋_GB2312" w:cs="仿宋_GB2312"/>
          <w:szCs w:val="28"/>
        </w:rPr>
        <w:t>日下午（</w:t>
      </w:r>
      <w:r>
        <w:rPr>
          <w:rFonts w:ascii="仿宋_GB2312" w:hAnsi="仿宋_GB2312" w:eastAsia="仿宋_GB2312" w:cs="仿宋_GB2312"/>
          <w:szCs w:val="28"/>
        </w:rPr>
        <w:t>12:30-16:00</w:t>
      </w:r>
      <w:r>
        <w:rPr>
          <w:rFonts w:hint="eastAsia" w:ascii="仿宋_GB2312" w:hAnsi="仿宋_GB2312" w:eastAsia="仿宋_GB2312" w:cs="仿宋_GB2312"/>
          <w:szCs w:val="28"/>
        </w:rPr>
        <w:t>）凭本人身份证（或学生证）到杭州市教育考试院（华浙广场</w:t>
      </w:r>
      <w:r>
        <w:rPr>
          <w:rFonts w:ascii="仿宋_GB2312" w:hAnsi="仿宋_GB2312" w:eastAsia="仿宋_GB2312" w:cs="仿宋_GB2312"/>
          <w:szCs w:val="28"/>
        </w:rPr>
        <w:t>9</w:t>
      </w:r>
      <w:r>
        <w:rPr>
          <w:rFonts w:hint="eastAsia" w:ascii="仿宋_GB2312" w:hAnsi="仿宋_GB2312" w:eastAsia="仿宋_GB2312" w:cs="仿宋_GB2312"/>
          <w:szCs w:val="28"/>
        </w:rPr>
        <w:t>号）二楼大厅领取《报名表》。</w:t>
      </w:r>
    </w:p>
    <w:p>
      <w:pPr>
        <w:spacing w:line="360" w:lineRule="auto"/>
        <w:ind w:firstLine="482"/>
        <w:rPr>
          <w:rFonts w:ascii="仿宋" w:hAnsi="仿宋" w:cs="仿宋"/>
          <w:b/>
          <w:szCs w:val="28"/>
        </w:rPr>
      </w:pPr>
      <w:r>
        <w:rPr>
          <w:rFonts w:hint="eastAsia" w:ascii="仿宋" w:hAnsi="仿宋" w:cs="仿宋"/>
          <w:b/>
          <w:szCs w:val="28"/>
        </w:rPr>
        <w:t>（二）专业适应性测试</w:t>
      </w:r>
    </w:p>
    <w:p>
      <w:pPr>
        <w:ind w:firstLine="560" w:firstLineChars="200"/>
        <w:rPr>
          <w:rFonts w:ascii="仿宋_GB2312" w:hAnsi="仿宋_GB2312" w:eastAsia="仿宋_GB2312" w:cs="仿宋_GB2312"/>
          <w:szCs w:val="28"/>
        </w:rPr>
      </w:pPr>
      <w:r>
        <w:rPr>
          <w:rFonts w:ascii="仿宋_GB2312" w:hAnsi="仿宋_GB2312" w:eastAsia="仿宋_GB2312" w:cs="仿宋_GB2312"/>
          <w:szCs w:val="28"/>
        </w:rPr>
        <w:t>1.</w:t>
      </w:r>
      <w:r>
        <w:rPr>
          <w:rFonts w:hint="eastAsia" w:ascii="仿宋_GB2312" w:hAnsi="仿宋_GB2312" w:eastAsia="仿宋_GB2312" w:cs="仿宋_GB2312"/>
          <w:szCs w:val="28"/>
        </w:rPr>
        <w:t>测试时间及地点</w:t>
      </w:r>
    </w:p>
    <w:p>
      <w:pPr>
        <w:ind w:firstLine="560" w:firstLineChars="200"/>
        <w:rPr>
          <w:rFonts w:ascii="仿宋_GB2312" w:hAnsi="仿宋_GB2312" w:eastAsia="仿宋_GB2312" w:cs="仿宋_GB2312"/>
          <w:szCs w:val="28"/>
        </w:rPr>
      </w:pPr>
      <w:bookmarkStart w:id="2" w:name="_Hlk101341073"/>
      <w:r>
        <w:rPr>
          <w:rFonts w:ascii="仿宋_GB2312" w:hAnsi="仿宋_GB2312" w:eastAsia="仿宋_GB2312" w:cs="仿宋_GB2312"/>
          <w:szCs w:val="28"/>
        </w:rPr>
        <w:t>5</w:t>
      </w:r>
      <w:r>
        <w:rPr>
          <w:rFonts w:hint="eastAsia" w:ascii="仿宋_GB2312" w:hAnsi="仿宋_GB2312" w:eastAsia="仿宋_GB2312" w:cs="仿宋_GB2312"/>
          <w:szCs w:val="28"/>
        </w:rPr>
        <w:t>月</w:t>
      </w:r>
      <w:r>
        <w:rPr>
          <w:rFonts w:ascii="仿宋_GB2312" w:hAnsi="仿宋_GB2312" w:eastAsia="仿宋_GB2312" w:cs="仿宋_GB2312"/>
          <w:szCs w:val="28"/>
        </w:rPr>
        <w:t>21</w:t>
      </w:r>
      <w:r>
        <w:rPr>
          <w:rFonts w:hint="eastAsia" w:ascii="仿宋_GB2312" w:hAnsi="仿宋_GB2312" w:eastAsia="仿宋_GB2312" w:cs="仿宋_GB2312"/>
          <w:szCs w:val="28"/>
        </w:rPr>
        <w:t>日上午</w:t>
      </w:r>
      <w:r>
        <w:rPr>
          <w:rFonts w:ascii="仿宋_GB2312" w:hAnsi="仿宋_GB2312" w:eastAsia="仿宋_GB2312" w:cs="仿宋_GB2312"/>
          <w:szCs w:val="28"/>
        </w:rPr>
        <w:t>8:30</w:t>
      </w:r>
      <w:bookmarkEnd w:id="2"/>
      <w:r>
        <w:rPr>
          <w:rFonts w:hint="eastAsia" w:ascii="仿宋_GB2312" w:hAnsi="仿宋_GB2312" w:eastAsia="仿宋_GB2312" w:cs="仿宋_GB2312"/>
          <w:szCs w:val="28"/>
        </w:rPr>
        <w:t>（请于</w:t>
      </w:r>
      <w:r>
        <w:rPr>
          <w:rFonts w:ascii="仿宋_GB2312" w:hAnsi="仿宋_GB2312" w:eastAsia="仿宋_GB2312" w:cs="仿宋_GB2312"/>
          <w:szCs w:val="28"/>
        </w:rPr>
        <w:t>8:20</w:t>
      </w:r>
      <w:r>
        <w:rPr>
          <w:rFonts w:hint="eastAsia" w:ascii="仿宋_GB2312" w:hAnsi="仿宋_GB2312" w:eastAsia="仿宋_GB2312" w:cs="仿宋_GB2312"/>
          <w:szCs w:val="28"/>
        </w:rPr>
        <w:t>前到校），在杭州轻工技师学院莫干山路校区进行测试，具体地址：杭州市拱墅区莫干山路</w:t>
      </w:r>
      <w:r>
        <w:rPr>
          <w:rFonts w:ascii="仿宋_GB2312" w:hAnsi="仿宋_GB2312" w:eastAsia="仿宋_GB2312" w:cs="仿宋_GB2312"/>
          <w:szCs w:val="28"/>
        </w:rPr>
        <w:t>102</w:t>
      </w:r>
      <w:r>
        <w:rPr>
          <w:rFonts w:hint="eastAsia" w:ascii="仿宋_GB2312" w:hAnsi="仿宋_GB2312" w:eastAsia="仿宋_GB2312" w:cs="仿宋_GB2312"/>
          <w:szCs w:val="28"/>
        </w:rPr>
        <w:t>号，地铁</w:t>
      </w:r>
      <w:r>
        <w:rPr>
          <w:rFonts w:ascii="仿宋_GB2312" w:hAnsi="仿宋_GB2312" w:eastAsia="仿宋_GB2312" w:cs="仿宋_GB2312"/>
          <w:szCs w:val="28"/>
        </w:rPr>
        <w:t>2</w:t>
      </w:r>
      <w:r>
        <w:rPr>
          <w:rFonts w:hint="eastAsia" w:ascii="仿宋_GB2312" w:hAnsi="仿宋_GB2312" w:eastAsia="仿宋_GB2312" w:cs="仿宋_GB2312"/>
          <w:szCs w:val="28"/>
        </w:rPr>
        <w:t>号线沈塘桥站，公交沈塘桥站。</w:t>
      </w:r>
    </w:p>
    <w:p>
      <w:pPr>
        <w:ind w:firstLine="560" w:firstLineChars="200"/>
        <w:rPr>
          <w:rFonts w:ascii="仿宋_GB2312" w:hAnsi="仿宋_GB2312" w:eastAsia="仿宋_GB2312" w:cs="仿宋_GB2312"/>
          <w:szCs w:val="28"/>
        </w:rPr>
      </w:pPr>
      <w:r>
        <w:rPr>
          <w:rFonts w:ascii="仿宋_GB2312" w:hAnsi="仿宋_GB2312" w:eastAsia="仿宋_GB2312" w:cs="仿宋_GB2312"/>
          <w:szCs w:val="28"/>
        </w:rPr>
        <w:t>2.</w:t>
      </w:r>
      <w:r>
        <w:rPr>
          <w:rFonts w:hint="eastAsia" w:ascii="仿宋_GB2312" w:hAnsi="仿宋_GB2312" w:eastAsia="仿宋_GB2312" w:cs="仿宋_GB2312"/>
          <w:szCs w:val="28"/>
        </w:rPr>
        <w:t>测试内容</w:t>
      </w:r>
    </w:p>
    <w:p>
      <w:pPr>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专业适应性测试内容主要包含基本功测试和综合素质测试两部分。</w:t>
      </w:r>
    </w:p>
    <w:p>
      <w:pPr>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w:t>
      </w:r>
      <w:r>
        <w:rPr>
          <w:rFonts w:ascii="仿宋_GB2312" w:hAnsi="仿宋_GB2312" w:eastAsia="仿宋_GB2312" w:cs="仿宋_GB2312"/>
          <w:szCs w:val="28"/>
        </w:rPr>
        <w:t>1</w:t>
      </w:r>
      <w:r>
        <w:rPr>
          <w:rFonts w:hint="eastAsia" w:ascii="仿宋_GB2312" w:hAnsi="仿宋_GB2312" w:eastAsia="仿宋_GB2312" w:cs="仿宋_GB2312"/>
          <w:szCs w:val="28"/>
        </w:rPr>
        <w:t>）专业适应性基本功测试</w:t>
      </w:r>
      <w:r>
        <w:rPr>
          <w:rFonts w:hint="eastAsia" w:ascii="仿宋_GB2312" w:hAnsi="仿宋_GB2312" w:eastAsia="仿宋_GB2312" w:cs="仿宋_GB2312"/>
          <w:szCs w:val="28"/>
          <w:u w:val="none"/>
        </w:rPr>
        <w:t>（满分</w:t>
      </w:r>
      <w:r>
        <w:rPr>
          <w:rFonts w:ascii="仿宋_GB2312" w:hAnsi="仿宋_GB2312" w:eastAsia="仿宋_GB2312" w:cs="仿宋_GB2312"/>
          <w:szCs w:val="28"/>
          <w:u w:val="none"/>
        </w:rPr>
        <w:t>45</w:t>
      </w:r>
      <w:r>
        <w:rPr>
          <w:rFonts w:hint="eastAsia" w:ascii="仿宋_GB2312" w:hAnsi="仿宋_GB2312" w:eastAsia="仿宋_GB2312" w:cs="仿宋_GB2312"/>
          <w:szCs w:val="28"/>
          <w:u w:val="none"/>
        </w:rPr>
        <w:t>分）</w:t>
      </w:r>
    </w:p>
    <w:p>
      <w:pPr>
        <w:spacing w:line="360" w:lineRule="auto"/>
        <w:ind w:firstLine="555"/>
        <w:rPr>
          <w:rFonts w:ascii="仿宋_GB2312" w:hAnsi="仿宋_GB2312" w:eastAsia="仿宋_GB2312" w:cs="仿宋_GB2312"/>
          <w:szCs w:val="28"/>
        </w:rPr>
      </w:pPr>
      <w:r>
        <w:rPr>
          <w:rFonts w:hint="eastAsia" w:ascii="仿宋_GB2312" w:hAnsi="仿宋_GB2312" w:eastAsia="仿宋_GB2312" w:cs="仿宋_GB2312"/>
          <w:szCs w:val="28"/>
        </w:rPr>
        <w:t>考生根据所填报第一志愿参加专业适应性基本功测试。</w:t>
      </w:r>
    </w:p>
    <w:tbl>
      <w:tblPr>
        <w:tblStyle w:val="5"/>
        <w:tblW w:w="5071"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2879"/>
        <w:gridCol w:w="946"/>
        <w:gridCol w:w="118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64" w:type="pct"/>
            <w:shd w:val="clear" w:color="auto" w:fill="auto"/>
            <w:tcMar>
              <w:top w:w="0" w:type="dxa"/>
              <w:left w:w="51" w:type="dxa"/>
              <w:bottom w:w="0" w:type="dxa"/>
              <w:right w:w="51"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676" w:type="pct"/>
            <w:shd w:val="clear" w:color="auto" w:fill="auto"/>
            <w:tcMar>
              <w:top w:w="0" w:type="dxa"/>
              <w:left w:w="51" w:type="dxa"/>
              <w:bottom w:w="0" w:type="dxa"/>
              <w:right w:w="51" w:type="dxa"/>
            </w:tcMar>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专业名称</w:t>
            </w:r>
          </w:p>
        </w:tc>
        <w:tc>
          <w:tcPr>
            <w:tcW w:w="551" w:type="pc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测试</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方式</w:t>
            </w:r>
          </w:p>
        </w:tc>
        <w:tc>
          <w:tcPr>
            <w:tcW w:w="687" w:type="pc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测试</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时长</w:t>
            </w:r>
          </w:p>
        </w:tc>
        <w:tc>
          <w:tcPr>
            <w:tcW w:w="1620" w:type="pc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pct"/>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1676" w:type="pct"/>
            <w:shd w:val="clear" w:color="auto" w:fill="auto"/>
            <w:tcMar>
              <w:top w:w="0" w:type="dxa"/>
              <w:left w:w="51" w:type="dxa"/>
              <w:bottom w:w="0" w:type="dxa"/>
              <w:right w:w="51"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电气自动化设备安装与维修</w:t>
            </w:r>
          </w:p>
        </w:tc>
        <w:tc>
          <w:tcPr>
            <w:tcW w:w="551" w:type="pct"/>
            <w:vMerge w:val="restar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现场</w:t>
            </w:r>
          </w:p>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操作</w:t>
            </w:r>
          </w:p>
        </w:tc>
        <w:tc>
          <w:tcPr>
            <w:tcW w:w="687" w:type="pct"/>
            <w:vMerge w:val="restar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30</w:t>
            </w:r>
            <w:r>
              <w:rPr>
                <w:rFonts w:hint="eastAsia" w:ascii="仿宋_GB2312" w:hAnsi="仿宋_GB2312" w:eastAsia="仿宋_GB2312" w:cs="仿宋_GB2312"/>
                <w:sz w:val="24"/>
              </w:rPr>
              <w:t>分钟</w:t>
            </w:r>
          </w:p>
        </w:tc>
        <w:tc>
          <w:tcPr>
            <w:tcW w:w="1620" w:type="pc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pct"/>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1676" w:type="pct"/>
            <w:shd w:val="clear" w:color="auto" w:fill="auto"/>
            <w:tcMar>
              <w:top w:w="0" w:type="dxa"/>
              <w:left w:w="51" w:type="dxa"/>
              <w:bottom w:w="0" w:type="dxa"/>
              <w:right w:w="51"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药物制剂</w:t>
            </w:r>
          </w:p>
        </w:tc>
        <w:tc>
          <w:tcPr>
            <w:tcW w:w="551"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687"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1620" w:type="pc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pct"/>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1676" w:type="pct"/>
            <w:shd w:val="clear" w:color="auto" w:fill="auto"/>
            <w:tcMar>
              <w:top w:w="0" w:type="dxa"/>
              <w:left w:w="51" w:type="dxa"/>
              <w:bottom w:w="0" w:type="dxa"/>
              <w:right w:w="51"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数控加工（数控车工）</w:t>
            </w:r>
          </w:p>
        </w:tc>
        <w:tc>
          <w:tcPr>
            <w:tcW w:w="551"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687"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1620" w:type="pc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pct"/>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4</w:t>
            </w:r>
          </w:p>
        </w:tc>
        <w:tc>
          <w:tcPr>
            <w:tcW w:w="1676" w:type="pct"/>
            <w:shd w:val="clear" w:color="auto" w:fill="auto"/>
            <w:tcMar>
              <w:top w:w="0" w:type="dxa"/>
              <w:left w:w="51" w:type="dxa"/>
              <w:bottom w:w="0" w:type="dxa"/>
              <w:right w:w="51"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中药</w:t>
            </w:r>
          </w:p>
        </w:tc>
        <w:tc>
          <w:tcPr>
            <w:tcW w:w="551"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687"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1620" w:type="pc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pct"/>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5</w:t>
            </w:r>
          </w:p>
        </w:tc>
        <w:tc>
          <w:tcPr>
            <w:tcW w:w="1676" w:type="pct"/>
            <w:shd w:val="clear" w:color="auto" w:fill="auto"/>
            <w:tcMar>
              <w:top w:w="0" w:type="dxa"/>
              <w:left w:w="51" w:type="dxa"/>
              <w:bottom w:w="0" w:type="dxa"/>
              <w:right w:w="51"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服装设计与制作</w:t>
            </w:r>
          </w:p>
        </w:tc>
        <w:tc>
          <w:tcPr>
            <w:tcW w:w="551"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687"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1620" w:type="pct"/>
            <w:shd w:val="clear" w:color="auto" w:fill="auto"/>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自备铅笔、橡皮、直尺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pct"/>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6</w:t>
            </w:r>
          </w:p>
        </w:tc>
        <w:tc>
          <w:tcPr>
            <w:tcW w:w="1676" w:type="pct"/>
            <w:shd w:val="clear" w:color="auto" w:fill="auto"/>
            <w:tcMar>
              <w:top w:w="0" w:type="dxa"/>
              <w:left w:w="51" w:type="dxa"/>
              <w:bottom w:w="0" w:type="dxa"/>
              <w:right w:w="51"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美术设计与制作</w:t>
            </w:r>
          </w:p>
        </w:tc>
        <w:tc>
          <w:tcPr>
            <w:tcW w:w="551"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687"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1620" w:type="pct"/>
            <w:shd w:val="clear" w:color="auto" w:fill="auto"/>
            <w:vAlign w:val="center"/>
          </w:tcPr>
          <w:p>
            <w:pPr>
              <w:snapToGrid w:val="0"/>
              <w:rPr>
                <w:rFonts w:hint="eastAsia" w:ascii="仿宋_GB2312" w:hAnsi="仿宋_GB2312" w:eastAsia="仿宋_GB2312" w:cs="仿宋_GB2312"/>
                <w:sz w:val="24"/>
              </w:rPr>
            </w:pPr>
            <w:r>
              <w:rPr>
                <w:rFonts w:hint="eastAsia" w:ascii="仿宋_GB2312" w:hAnsi="仿宋_GB2312" w:eastAsia="仿宋_GB2312" w:cs="仿宋_GB2312"/>
                <w:sz w:val="24"/>
              </w:rPr>
              <w:t>自备铅笔、橡皮、直尺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pct"/>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7</w:t>
            </w:r>
          </w:p>
        </w:tc>
        <w:tc>
          <w:tcPr>
            <w:tcW w:w="1676" w:type="pct"/>
            <w:shd w:val="clear" w:color="auto" w:fill="auto"/>
            <w:tcMar>
              <w:top w:w="0" w:type="dxa"/>
              <w:left w:w="51" w:type="dxa"/>
              <w:bottom w:w="0" w:type="dxa"/>
              <w:right w:w="51"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形象设计</w:t>
            </w:r>
          </w:p>
        </w:tc>
        <w:tc>
          <w:tcPr>
            <w:tcW w:w="551"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687"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1620" w:type="pct"/>
            <w:shd w:val="clear" w:color="auto" w:fill="auto"/>
            <w:vAlign w:val="center"/>
          </w:tcPr>
          <w:p>
            <w:pPr>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自备铅笔、橡皮、直尺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4" w:type="pct"/>
            <w:shd w:val="clear" w:color="auto" w:fill="auto"/>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1676" w:type="pct"/>
            <w:shd w:val="clear" w:color="auto" w:fill="auto"/>
            <w:tcMar>
              <w:top w:w="0" w:type="dxa"/>
              <w:left w:w="51" w:type="dxa"/>
              <w:bottom w:w="0" w:type="dxa"/>
              <w:right w:w="51" w:type="dxa"/>
            </w:tcMar>
            <w:vAlign w:val="center"/>
          </w:tcPr>
          <w:p>
            <w:pPr>
              <w:widowControl/>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电子商务</w:t>
            </w:r>
          </w:p>
        </w:tc>
        <w:tc>
          <w:tcPr>
            <w:tcW w:w="551" w:type="pct"/>
            <w:shd w:val="clear" w:color="auto" w:fill="auto"/>
            <w:vAlign w:val="center"/>
          </w:tcPr>
          <w:p>
            <w:pPr>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笔试</w:t>
            </w:r>
          </w:p>
        </w:tc>
        <w:tc>
          <w:tcPr>
            <w:tcW w:w="687" w:type="pct"/>
            <w:vMerge w:val="continue"/>
            <w:shd w:val="clear" w:color="auto" w:fill="auto"/>
            <w:vAlign w:val="center"/>
          </w:tcPr>
          <w:p>
            <w:pPr>
              <w:snapToGrid w:val="0"/>
              <w:jc w:val="center"/>
              <w:rPr>
                <w:rFonts w:hint="eastAsia" w:ascii="仿宋_GB2312" w:hAnsi="仿宋_GB2312" w:eastAsia="仿宋_GB2312" w:cs="仿宋_GB2312"/>
                <w:sz w:val="24"/>
              </w:rPr>
            </w:pPr>
          </w:p>
        </w:tc>
        <w:tc>
          <w:tcPr>
            <w:tcW w:w="1620" w:type="pct"/>
            <w:shd w:val="clear" w:color="auto" w:fill="auto"/>
            <w:vAlign w:val="center"/>
          </w:tcPr>
          <w:p>
            <w:pPr>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自备水笔</w:t>
            </w:r>
          </w:p>
        </w:tc>
      </w:tr>
    </w:tbl>
    <w:p>
      <w:pPr>
        <w:spacing w:line="360" w:lineRule="auto"/>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测试范围：主要考察考生专业兴趣和专业适应能力，包括思想政治、职业态度、协调能力、专业认知、逻辑思维、科学常识等内容。</w:t>
      </w:r>
    </w:p>
    <w:p>
      <w:pPr>
        <w:numPr>
          <w:ilvl w:val="0"/>
          <w:numId w:val="1"/>
        </w:numPr>
        <w:spacing w:line="360" w:lineRule="auto"/>
        <w:ind w:firstLine="560"/>
        <w:rPr>
          <w:rFonts w:ascii="仿宋_GB2312" w:hAnsi="仿宋_GB2312" w:eastAsia="仿宋_GB2312" w:cs="仿宋_GB2312"/>
          <w:szCs w:val="28"/>
        </w:rPr>
      </w:pPr>
      <w:r>
        <w:rPr>
          <w:rFonts w:hint="eastAsia" w:ascii="仿宋_GB2312" w:hAnsi="仿宋_GB2312" w:eastAsia="仿宋_GB2312" w:cs="仿宋_GB2312"/>
          <w:szCs w:val="28"/>
        </w:rPr>
        <w:t>专业适应性综合素质测试</w:t>
      </w:r>
      <w:r>
        <w:rPr>
          <w:rFonts w:hint="eastAsia" w:ascii="仿宋_GB2312" w:hAnsi="仿宋_GB2312" w:eastAsia="仿宋_GB2312" w:cs="仿宋_GB2312"/>
          <w:szCs w:val="28"/>
          <w:u w:val="none"/>
        </w:rPr>
        <w:t>（满分</w:t>
      </w:r>
      <w:r>
        <w:rPr>
          <w:rFonts w:ascii="仿宋_GB2312" w:hAnsi="仿宋_GB2312" w:eastAsia="仿宋_GB2312" w:cs="仿宋_GB2312"/>
          <w:szCs w:val="28"/>
          <w:u w:val="none"/>
        </w:rPr>
        <w:t>15</w:t>
      </w:r>
      <w:r>
        <w:rPr>
          <w:rFonts w:hint="eastAsia" w:ascii="仿宋_GB2312" w:hAnsi="仿宋_GB2312" w:eastAsia="仿宋_GB2312" w:cs="仿宋_GB2312"/>
          <w:szCs w:val="28"/>
          <w:u w:val="none"/>
        </w:rPr>
        <w:t>分）</w:t>
      </w:r>
    </w:p>
    <w:p>
      <w:pPr>
        <w:spacing w:line="360" w:lineRule="auto"/>
        <w:ind w:firstLine="560" w:firstLineChars="200"/>
        <w:rPr>
          <w:rFonts w:ascii="仿宋_GB2312" w:hAnsi="仿宋_GB2312" w:eastAsia="仿宋_GB2312" w:cs="仿宋_GB2312"/>
          <w:szCs w:val="28"/>
        </w:rPr>
      </w:pPr>
      <w:r>
        <w:rPr>
          <w:rFonts w:hint="eastAsia" w:ascii="仿宋_GB2312" w:hAnsi="仿宋_GB2312" w:eastAsia="仿宋_GB2312" w:cs="仿宋_GB2312"/>
          <w:szCs w:val="28"/>
        </w:rPr>
        <w:t>测试范围：</w:t>
      </w:r>
      <w:r>
        <w:rPr>
          <w:rFonts w:hint="eastAsia" w:ascii="仿宋_GB2312" w:hAnsi="仿宋_GB2312" w:eastAsia="仿宋_GB2312" w:cs="仿宋_GB2312"/>
          <w:spacing w:val="-8"/>
          <w:szCs w:val="28"/>
        </w:rPr>
        <w:t>主要考察考生</w:t>
      </w:r>
      <w:r>
        <w:rPr>
          <w:rFonts w:hint="eastAsia" w:ascii="仿宋_GB2312" w:hAnsi="仿宋_GB2312" w:eastAsia="仿宋_GB2312" w:cs="仿宋_GB2312"/>
          <w:szCs w:val="28"/>
        </w:rPr>
        <w:t>专业发展潜质，包括学生的心理素质、行为规范、语言表达、兴趣爱好、观察思考能力、创新思维等内容。</w:t>
      </w:r>
    </w:p>
    <w:p>
      <w:pPr>
        <w:spacing w:line="360" w:lineRule="auto"/>
        <w:ind w:firstLine="560" w:firstLineChars="200"/>
        <w:rPr>
          <w:rFonts w:ascii="仿宋_GB2312" w:hAnsi="仿宋_GB2312" w:eastAsia="仿宋_GB2312" w:cs="仿宋_GB2312"/>
          <w:szCs w:val="28"/>
        </w:rPr>
      </w:pPr>
      <w:r>
        <w:rPr>
          <w:rFonts w:ascii="仿宋_GB2312" w:hAnsi="仿宋_GB2312" w:eastAsia="仿宋_GB2312" w:cs="仿宋_GB2312"/>
          <w:szCs w:val="28"/>
        </w:rPr>
        <w:t>3.</w:t>
      </w:r>
      <w:r>
        <w:rPr>
          <w:rFonts w:hint="eastAsia" w:ascii="仿宋_GB2312" w:hAnsi="仿宋_GB2312" w:eastAsia="仿宋_GB2312" w:cs="仿宋_GB2312"/>
          <w:szCs w:val="28"/>
        </w:rPr>
        <w:t>成绩评定</w:t>
      </w:r>
    </w:p>
    <w:p>
      <w:pPr>
        <w:spacing w:line="360" w:lineRule="auto"/>
        <w:ind w:firstLine="482"/>
        <w:rPr>
          <w:rFonts w:ascii="仿宋_GB2312" w:hAnsi="仿宋_GB2312" w:eastAsia="仿宋_GB2312" w:cs="仿宋_GB2312"/>
          <w:szCs w:val="28"/>
        </w:rPr>
      </w:pPr>
      <w:r>
        <w:rPr>
          <w:rFonts w:hint="eastAsia" w:ascii="仿宋_GB2312" w:hAnsi="仿宋_GB2312" w:eastAsia="仿宋_GB2312" w:cs="仿宋_GB2312"/>
          <w:szCs w:val="28"/>
        </w:rPr>
        <w:t>专业适应性测试满分</w:t>
      </w:r>
      <w:r>
        <w:rPr>
          <w:rFonts w:ascii="仿宋_GB2312" w:hAnsi="仿宋_GB2312" w:eastAsia="仿宋_GB2312" w:cs="仿宋_GB2312"/>
          <w:szCs w:val="28"/>
          <w:u w:val="wave"/>
        </w:rPr>
        <w:t>60</w:t>
      </w:r>
      <w:r>
        <w:rPr>
          <w:rFonts w:hint="eastAsia" w:ascii="仿宋_GB2312" w:hAnsi="仿宋_GB2312" w:eastAsia="仿宋_GB2312" w:cs="仿宋_GB2312"/>
          <w:szCs w:val="28"/>
          <w:u w:val="wave"/>
        </w:rPr>
        <w:t>分</w:t>
      </w:r>
      <w:r>
        <w:rPr>
          <w:rFonts w:hint="eastAsia" w:ascii="仿宋_GB2312" w:hAnsi="仿宋_GB2312" w:eastAsia="仿宋_GB2312" w:cs="仿宋_GB2312"/>
          <w:szCs w:val="28"/>
        </w:rPr>
        <w:t>，以整数计分。</w:t>
      </w:r>
    </w:p>
    <w:p>
      <w:pPr>
        <w:spacing w:line="360" w:lineRule="auto"/>
        <w:ind w:firstLine="560" w:firstLineChars="200"/>
        <w:rPr>
          <w:rFonts w:ascii="仿宋" w:hAnsi="仿宋" w:cs="仿宋"/>
          <w:szCs w:val="28"/>
        </w:rPr>
      </w:pPr>
      <w:r>
        <w:rPr>
          <w:rFonts w:ascii="仿宋" w:hAnsi="仿宋" w:cs="仿宋"/>
          <w:szCs w:val="28"/>
        </w:rPr>
        <w:t>4.</w:t>
      </w:r>
      <w:r>
        <w:rPr>
          <w:rFonts w:hint="eastAsia" w:ascii="仿宋" w:hAnsi="仿宋" w:cs="仿宋"/>
          <w:szCs w:val="28"/>
        </w:rPr>
        <w:t>成绩审核公布</w:t>
      </w:r>
    </w:p>
    <w:p>
      <w:pPr>
        <w:widowControl/>
        <w:wordWrap w:val="0"/>
        <w:ind w:firstLine="560" w:firstLineChars="200"/>
        <w:jc w:val="left"/>
        <w:rPr>
          <w:rFonts w:ascii="黑体" w:hAnsi="黑体" w:eastAsia="黑体" w:cs="黑体"/>
          <w:snapToGrid w:val="0"/>
          <w:kern w:val="0"/>
          <w:szCs w:val="28"/>
        </w:rPr>
      </w:pPr>
      <w:r>
        <w:rPr>
          <w:rFonts w:hint="eastAsia" w:ascii="仿宋_GB2312" w:hAnsi="仿宋_GB2312" w:eastAsia="仿宋_GB2312" w:cs="仿宋_GB2312"/>
          <w:snapToGrid w:val="0"/>
          <w:kern w:val="0"/>
          <w:szCs w:val="28"/>
        </w:rPr>
        <w:t>学校于</w:t>
      </w:r>
      <w:r>
        <w:rPr>
          <w:rFonts w:ascii="仿宋_GB2312" w:hAnsi="仿宋_GB2312" w:eastAsia="仿宋_GB2312" w:cs="仿宋_GB2312"/>
          <w:snapToGrid w:val="0"/>
          <w:kern w:val="0"/>
          <w:szCs w:val="28"/>
        </w:rPr>
        <w:t>5</w:t>
      </w:r>
      <w:r>
        <w:rPr>
          <w:rFonts w:hint="eastAsia" w:ascii="仿宋_GB2312" w:hAnsi="仿宋_GB2312" w:eastAsia="仿宋_GB2312" w:cs="仿宋_GB2312"/>
          <w:snapToGrid w:val="0"/>
          <w:kern w:val="0"/>
          <w:szCs w:val="28"/>
        </w:rPr>
        <w:t>月</w:t>
      </w:r>
      <w:r>
        <w:rPr>
          <w:rFonts w:ascii="仿宋_GB2312" w:hAnsi="仿宋_GB2312" w:eastAsia="仿宋_GB2312" w:cs="仿宋_GB2312"/>
          <w:snapToGrid w:val="0"/>
          <w:kern w:val="0"/>
          <w:szCs w:val="28"/>
        </w:rPr>
        <w:t>23</w:t>
      </w:r>
      <w:r>
        <w:rPr>
          <w:rFonts w:hint="eastAsia" w:ascii="仿宋_GB2312" w:hAnsi="仿宋_GB2312" w:eastAsia="仿宋_GB2312" w:cs="仿宋_GB2312"/>
          <w:snapToGrid w:val="0"/>
          <w:kern w:val="0"/>
          <w:szCs w:val="28"/>
        </w:rPr>
        <w:t>日前将专业适应性测试成绩报市教育局审核，</w:t>
      </w:r>
      <w:r>
        <w:rPr>
          <w:rFonts w:ascii="仿宋_GB2312" w:hAnsi="仿宋_GB2312" w:cs="仿宋_GB2312"/>
          <w:snapToGrid w:val="0"/>
          <w:kern w:val="0"/>
          <w:szCs w:val="28"/>
        </w:rPr>
        <w:t>5</w:t>
      </w:r>
      <w:r>
        <w:rPr>
          <w:rFonts w:hint="eastAsia" w:ascii="仿宋_GB2312" w:hAnsi="仿宋_GB2312" w:eastAsia="仿宋_GB2312" w:cs="仿宋_GB2312"/>
          <w:snapToGrid w:val="0"/>
          <w:kern w:val="0"/>
          <w:szCs w:val="28"/>
        </w:rPr>
        <w:t>月</w:t>
      </w:r>
      <w:r>
        <w:rPr>
          <w:rFonts w:ascii="仿宋_GB2312" w:hAnsi="仿宋_GB2312" w:eastAsia="仿宋_GB2312" w:cs="仿宋_GB2312"/>
          <w:snapToGrid w:val="0"/>
          <w:kern w:val="0"/>
          <w:szCs w:val="28"/>
        </w:rPr>
        <w:t>25</w:t>
      </w:r>
      <w:r>
        <w:rPr>
          <w:rFonts w:hint="eastAsia" w:ascii="仿宋_GB2312" w:hAnsi="仿宋_GB2312" w:eastAsia="仿宋_GB2312" w:cs="仿宋_GB2312"/>
          <w:snapToGrid w:val="0"/>
          <w:kern w:val="0"/>
          <w:szCs w:val="28"/>
        </w:rPr>
        <w:t>日，专业适应性测试合格考生成绩在杭州教育网（</w:t>
      </w:r>
      <w:r>
        <w:rPr>
          <w:rFonts w:ascii="仿宋_GB2312" w:hAnsi="仿宋_GB2312" w:eastAsia="仿宋_GB2312" w:cs="仿宋_GB2312"/>
          <w:snapToGrid w:val="0"/>
          <w:kern w:val="0"/>
          <w:szCs w:val="28"/>
        </w:rPr>
        <w:t>edu.hangzhou.gov.cn</w:t>
      </w:r>
      <w:r>
        <w:rPr>
          <w:rFonts w:hint="eastAsia" w:ascii="仿宋_GB2312" w:hAnsi="仿宋_GB2312" w:eastAsia="仿宋_GB2312" w:cs="仿宋_GB2312"/>
          <w:snapToGrid w:val="0"/>
          <w:kern w:val="0"/>
          <w:szCs w:val="28"/>
        </w:rPr>
        <w:t>）和我校官网（</w:t>
      </w:r>
      <w:r>
        <w:rPr>
          <w:rFonts w:hint="eastAsia" w:ascii="仿宋_GB2312" w:hAnsi="仿宋_GB2312" w:eastAsia="仿宋_GB2312" w:cs="仿宋_GB2312"/>
          <w:snapToGrid w:val="0"/>
          <w:kern w:val="0"/>
          <w:szCs w:val="28"/>
        </w:rPr>
        <w:fldChar w:fldCharType="begin"/>
      </w:r>
      <w:r>
        <w:rPr>
          <w:rFonts w:hint="eastAsia" w:ascii="仿宋_GB2312" w:hAnsi="仿宋_GB2312" w:eastAsia="仿宋_GB2312" w:cs="仿宋_GB2312"/>
          <w:snapToGrid w:val="0"/>
          <w:kern w:val="0"/>
          <w:szCs w:val="28"/>
        </w:rPr>
        <w:instrText xml:space="preserve"> HYPERLINK "http://www.hzqgjsxy.cn" </w:instrText>
      </w:r>
      <w:r>
        <w:rPr>
          <w:rFonts w:hint="eastAsia" w:ascii="仿宋_GB2312" w:hAnsi="仿宋_GB2312" w:eastAsia="仿宋_GB2312" w:cs="仿宋_GB2312"/>
          <w:snapToGrid w:val="0"/>
          <w:kern w:val="0"/>
          <w:szCs w:val="28"/>
        </w:rPr>
        <w:fldChar w:fldCharType="separate"/>
      </w:r>
      <w:r>
        <w:rPr>
          <w:rFonts w:hint="eastAsia" w:ascii="仿宋_GB2312" w:hAnsi="仿宋_GB2312" w:eastAsia="仿宋_GB2312" w:cs="仿宋_GB2312"/>
          <w:snapToGrid w:val="0"/>
          <w:kern w:val="0"/>
          <w:szCs w:val="28"/>
        </w:rPr>
        <w:t>www.hzqgjsxy.cn</w:t>
      </w:r>
      <w:r>
        <w:rPr>
          <w:rFonts w:hint="eastAsia" w:ascii="仿宋_GB2312" w:hAnsi="仿宋_GB2312" w:eastAsia="仿宋_GB2312" w:cs="仿宋_GB2312"/>
          <w:snapToGrid w:val="0"/>
          <w:kern w:val="0"/>
          <w:szCs w:val="28"/>
        </w:rPr>
        <w:fldChar w:fldCharType="end"/>
      </w:r>
      <w:r>
        <w:rPr>
          <w:rFonts w:hint="eastAsia" w:ascii="仿宋_GB2312" w:hAnsi="仿宋_GB2312" w:eastAsia="仿宋_GB2312" w:cs="仿宋_GB2312"/>
          <w:snapToGrid w:val="0"/>
          <w:kern w:val="0"/>
          <w:szCs w:val="28"/>
        </w:rPr>
        <w:t>）公布。专业适应性测试成绩合格考生即视作完成我校自主招生志愿填报。</w:t>
      </w:r>
    </w:p>
    <w:p>
      <w:pPr>
        <w:spacing w:line="360" w:lineRule="auto"/>
        <w:ind w:firstLine="560" w:firstLineChars="200"/>
        <w:rPr>
          <w:rFonts w:ascii="黑体" w:hAnsi="黑体" w:eastAsia="黑体" w:cs="黑体"/>
          <w:snapToGrid w:val="0"/>
          <w:kern w:val="0"/>
          <w:szCs w:val="28"/>
        </w:rPr>
      </w:pPr>
      <w:r>
        <w:rPr>
          <w:rFonts w:hint="eastAsia" w:ascii="黑体" w:hAnsi="黑体" w:eastAsia="黑体" w:cs="黑体"/>
          <w:snapToGrid w:val="0"/>
          <w:kern w:val="0"/>
          <w:szCs w:val="28"/>
        </w:rPr>
        <w:t>五、录取</w:t>
      </w:r>
    </w:p>
    <w:p>
      <w:pPr>
        <w:widowControl/>
        <w:ind w:firstLine="548" w:firstLineChars="196"/>
        <w:jc w:val="left"/>
        <w:rPr>
          <w:rFonts w:ascii="仿宋_GB2312" w:hAnsi="仿宋_GB2312" w:eastAsia="仿宋_GB2312" w:cs="仿宋_GB2312"/>
          <w:snapToGrid w:val="0"/>
          <w:kern w:val="0"/>
          <w:szCs w:val="28"/>
        </w:rPr>
      </w:pPr>
      <w:r>
        <w:rPr>
          <w:rFonts w:hint="eastAsia" w:ascii="仿宋_GB2312" w:hAnsi="仿宋_GB2312" w:eastAsia="仿宋_GB2312" w:cs="仿宋_GB2312"/>
          <w:snapToGrid w:val="0"/>
          <w:kern w:val="0"/>
          <w:szCs w:val="28"/>
        </w:rPr>
        <w:t>初中学业水平考试后，按学校招生计划、考生志愿和考核总分，按“平行志愿”投档录取方式进行录取。若</w:t>
      </w:r>
      <w:r>
        <w:rPr>
          <w:rFonts w:hint="eastAsia" w:ascii="仿宋_GB2312" w:hAnsi="仿宋_GB2312" w:eastAsia="仿宋_GB2312" w:cs="仿宋_GB2312"/>
          <w:spacing w:val="-8"/>
          <w:szCs w:val="28"/>
        </w:rPr>
        <w:t>考核总分相同，以学业水平考试成绩高的先进行投档，并参照各类高中集中统一招生录取投档原则确定投档先后位次。</w:t>
      </w:r>
    </w:p>
    <w:p>
      <w:pPr>
        <w:widowControl/>
        <w:ind w:firstLine="517" w:firstLineChars="196"/>
        <w:jc w:val="left"/>
        <w:rPr>
          <w:rFonts w:ascii="仿宋_GB2312" w:hAnsi="仿宋_GB2312" w:eastAsia="仿宋_GB2312" w:cs="仿宋_GB2312"/>
          <w:snapToGrid w:val="0"/>
          <w:kern w:val="0"/>
          <w:szCs w:val="28"/>
          <w:u w:val="none"/>
        </w:rPr>
      </w:pPr>
      <w:r>
        <w:rPr>
          <w:rFonts w:hint="eastAsia" w:ascii="仿宋_GB2312" w:hAnsi="仿宋_GB2312" w:eastAsia="仿宋_GB2312" w:cs="仿宋_GB2312"/>
          <w:spacing w:val="-8"/>
          <w:szCs w:val="28"/>
          <w:u w:val="none"/>
        </w:rPr>
        <w:t>考生考核总分的计算方式：考核总分</w:t>
      </w:r>
      <w:r>
        <w:rPr>
          <w:rFonts w:ascii="仿宋_GB2312" w:hAnsi="仿宋_GB2312" w:eastAsia="仿宋_GB2312" w:cs="仿宋_GB2312"/>
          <w:spacing w:val="-8"/>
          <w:szCs w:val="28"/>
          <w:u w:val="none"/>
        </w:rPr>
        <w:t>=</w:t>
      </w:r>
      <w:r>
        <w:rPr>
          <w:rFonts w:hint="eastAsia" w:ascii="仿宋_GB2312" w:hAnsi="仿宋_GB2312" w:eastAsia="仿宋_GB2312" w:cs="仿宋_GB2312"/>
          <w:spacing w:val="-8"/>
          <w:szCs w:val="28"/>
          <w:u w:val="none"/>
        </w:rPr>
        <w:t>专业适应性测试成绩</w:t>
      </w:r>
      <w:r>
        <w:rPr>
          <w:rFonts w:ascii="仿宋_GB2312" w:hAnsi="仿宋_GB2312" w:eastAsia="仿宋_GB2312" w:cs="仿宋_GB2312"/>
          <w:spacing w:val="-8"/>
          <w:szCs w:val="28"/>
          <w:u w:val="none"/>
        </w:rPr>
        <w:t>+</w:t>
      </w:r>
      <w:r>
        <w:rPr>
          <w:rFonts w:hint="eastAsia" w:ascii="仿宋_GB2312" w:hAnsi="仿宋_GB2312" w:eastAsia="仿宋_GB2312" w:cs="仿宋_GB2312"/>
          <w:spacing w:val="-8"/>
          <w:szCs w:val="28"/>
          <w:u w:val="none"/>
        </w:rPr>
        <w:t>学业水平考试成绩（不含加分）</w:t>
      </w:r>
      <w:r>
        <w:rPr>
          <w:rFonts w:ascii="仿宋_GB2312" w:hAnsi="仿宋_GB2312" w:eastAsia="仿宋_GB2312" w:cs="仿宋_GB2312"/>
          <w:spacing w:val="-8"/>
          <w:szCs w:val="28"/>
          <w:u w:val="none"/>
        </w:rPr>
        <w:t>*90%</w:t>
      </w:r>
      <w:r>
        <w:rPr>
          <w:rFonts w:hint="eastAsia" w:ascii="仿宋_GB2312" w:hAnsi="仿宋_GB2312" w:eastAsia="仿宋_GB2312" w:cs="仿宋_GB2312"/>
          <w:spacing w:val="-8"/>
          <w:szCs w:val="28"/>
          <w:u w:val="none"/>
        </w:rPr>
        <w:t>。</w:t>
      </w:r>
    </w:p>
    <w:p>
      <w:pPr>
        <w:ind w:firstLine="560"/>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被录取的考生，不再参加</w:t>
      </w:r>
      <w:r>
        <w:rPr>
          <w:rFonts w:hint="eastAsia" w:ascii="仿宋_GB2312" w:hAnsi="仿宋_GB2312" w:eastAsia="仿宋_GB2312" w:cs="仿宋_GB2312"/>
          <w:snapToGrid w:val="0"/>
          <w:kern w:val="0"/>
          <w:sz w:val="28"/>
          <w:szCs w:val="28"/>
          <w:lang w:eastAsia="zh-CN"/>
        </w:rPr>
        <w:t>后续阶段</w:t>
      </w:r>
      <w:r>
        <w:rPr>
          <w:rFonts w:hint="eastAsia" w:ascii="仿宋_GB2312" w:hAnsi="仿宋_GB2312" w:eastAsia="仿宋_GB2312" w:cs="仿宋_GB2312"/>
          <w:snapToGrid w:val="0"/>
          <w:kern w:val="0"/>
          <w:sz w:val="28"/>
          <w:szCs w:val="28"/>
        </w:rPr>
        <w:t>的</w:t>
      </w:r>
      <w:r>
        <w:rPr>
          <w:rFonts w:hint="eastAsia" w:ascii="仿宋_GB2312" w:hAnsi="仿宋_GB2312" w:eastAsia="仿宋_GB2312" w:cs="仿宋_GB2312"/>
          <w:snapToGrid w:val="0"/>
          <w:kern w:val="0"/>
          <w:sz w:val="28"/>
          <w:szCs w:val="28"/>
          <w:lang w:eastAsia="zh-CN"/>
        </w:rPr>
        <w:t>招生</w:t>
      </w:r>
      <w:r>
        <w:rPr>
          <w:rFonts w:hint="eastAsia" w:ascii="仿宋_GB2312" w:hAnsi="仿宋_GB2312" w:eastAsia="仿宋_GB2312" w:cs="仿宋_GB2312"/>
          <w:snapToGrid w:val="0"/>
          <w:kern w:val="0"/>
          <w:sz w:val="28"/>
          <w:szCs w:val="28"/>
        </w:rPr>
        <w:t>录取。未被录取的考生，根据已报志愿，纳入集中统一</w:t>
      </w:r>
      <w:r>
        <w:rPr>
          <w:rFonts w:hint="eastAsia" w:ascii="仿宋_GB2312" w:hAnsi="仿宋_GB2312" w:eastAsia="仿宋_GB2312" w:cs="仿宋_GB2312"/>
          <w:snapToGrid w:val="0"/>
          <w:kern w:val="0"/>
          <w:sz w:val="28"/>
          <w:szCs w:val="28"/>
          <w:lang w:eastAsia="zh-CN"/>
        </w:rPr>
        <w:t>阶段的</w:t>
      </w:r>
      <w:r>
        <w:rPr>
          <w:rFonts w:hint="eastAsia" w:ascii="仿宋_GB2312" w:hAnsi="仿宋_GB2312" w:eastAsia="仿宋_GB2312" w:cs="仿宋_GB2312"/>
          <w:snapToGrid w:val="0"/>
          <w:kern w:val="0"/>
          <w:sz w:val="28"/>
          <w:szCs w:val="28"/>
        </w:rPr>
        <w:t>招生录取。自主招生实际招生数未达到招生计划数的，不足名额纳入学校集中统一招生计划。</w:t>
      </w:r>
    </w:p>
    <w:p>
      <w:pPr>
        <w:spacing w:line="360" w:lineRule="auto"/>
        <w:ind w:firstLine="560"/>
        <w:rPr>
          <w:rFonts w:ascii="仿宋" w:hAnsi="仿宋" w:cs="仿宋"/>
          <w:b/>
          <w:bCs/>
          <w:snapToGrid w:val="0"/>
          <w:kern w:val="0"/>
          <w:szCs w:val="28"/>
        </w:rPr>
      </w:pPr>
      <w:r>
        <w:rPr>
          <w:rFonts w:hint="eastAsia" w:ascii="仿宋" w:hAnsi="仿宋" w:cs="仿宋"/>
          <w:b/>
          <w:bCs/>
          <w:snapToGrid w:val="0"/>
          <w:kern w:val="0"/>
          <w:szCs w:val="28"/>
        </w:rPr>
        <w:t>六、其它事项</w:t>
      </w:r>
    </w:p>
    <w:p>
      <w:pPr>
        <w:ind w:firstLine="560" w:firstLineChars="200"/>
        <w:rPr>
          <w:rFonts w:ascii="仿宋_GB2312" w:hAnsi="仿宋_GB2312" w:eastAsia="仿宋_GB2312" w:cs="仿宋_GB2312"/>
          <w:szCs w:val="28"/>
          <w:lang w:val="en"/>
        </w:rPr>
      </w:pPr>
      <w:r>
        <w:rPr>
          <w:rFonts w:ascii="仿宋_GB2312" w:hAnsi="仿宋_GB2312" w:eastAsia="仿宋_GB2312" w:cs="仿宋_GB2312"/>
          <w:szCs w:val="28"/>
        </w:rPr>
        <w:t>1.</w:t>
      </w:r>
      <w:r>
        <w:rPr>
          <w:rFonts w:hint="eastAsia" w:ascii="仿宋_GB2312" w:hAnsi="仿宋_GB2312" w:eastAsia="仿宋_GB2312" w:cs="仿宋_GB2312"/>
          <w:szCs w:val="28"/>
        </w:rPr>
        <w:t>请考生在参加测试前认真阅读相关测试安排及提示内容。</w:t>
      </w:r>
    </w:p>
    <w:p>
      <w:pPr>
        <w:ind w:firstLine="548" w:firstLineChars="196"/>
        <w:outlineLvl w:val="0"/>
        <w:rPr>
          <w:rFonts w:ascii="仿宋_GB2312" w:hAnsi="仿宋_GB2312" w:eastAsia="仿宋_GB2312" w:cs="仿宋_GB2312"/>
          <w:bCs/>
          <w:szCs w:val="28"/>
        </w:rPr>
      </w:pPr>
      <w:r>
        <w:rPr>
          <w:rFonts w:ascii="仿宋_GB2312" w:hAnsi="仿宋_GB2312" w:eastAsia="仿宋_GB2312" w:cs="仿宋_GB2312"/>
          <w:bCs/>
          <w:szCs w:val="28"/>
        </w:rPr>
        <w:t>2.</w:t>
      </w:r>
      <w:r>
        <w:rPr>
          <w:rFonts w:hint="eastAsia" w:ascii="仿宋_GB2312" w:hAnsi="仿宋_GB2312" w:eastAsia="仿宋_GB2312" w:cs="仿宋_GB2312"/>
          <w:bCs/>
          <w:szCs w:val="28"/>
        </w:rPr>
        <w:t>本招生办法由我校自主招生工作领导小组负责解释。</w:t>
      </w:r>
    </w:p>
    <w:p>
      <w:pPr>
        <w:spacing w:line="360" w:lineRule="auto"/>
        <w:ind w:firstLine="548" w:firstLineChars="196"/>
        <w:outlineLvl w:val="0"/>
        <w:rPr>
          <w:rFonts w:ascii="仿宋_GB2312" w:hAnsi="仿宋_GB2312" w:eastAsia="仿宋_GB2312" w:cs="仿宋_GB2312"/>
          <w:bCs/>
          <w:szCs w:val="28"/>
        </w:rPr>
      </w:pPr>
      <w:r>
        <w:rPr>
          <w:rFonts w:ascii="仿宋_GB2312" w:hAnsi="仿宋_GB2312" w:eastAsia="仿宋_GB2312" w:cs="仿宋_GB2312"/>
          <w:bCs/>
          <w:szCs w:val="28"/>
        </w:rPr>
        <w:t>3.</w:t>
      </w:r>
      <w:r>
        <w:rPr>
          <w:rFonts w:hint="eastAsia" w:ascii="仿宋_GB2312" w:hAnsi="仿宋_GB2312" w:eastAsia="仿宋_GB2312" w:cs="仿宋_GB2312"/>
          <w:bCs/>
          <w:szCs w:val="28"/>
        </w:rPr>
        <w:t>咨询电话：</w:t>
      </w:r>
      <w:r>
        <w:rPr>
          <w:rFonts w:ascii="仿宋_GB2312" w:hAnsi="仿宋_GB2312" w:eastAsia="仿宋_GB2312" w:cs="仿宋_GB2312"/>
          <w:bCs/>
          <w:szCs w:val="28"/>
        </w:rPr>
        <w:t>85192653</w:t>
      </w:r>
    </w:p>
    <w:p>
      <w:pPr>
        <w:spacing w:line="360" w:lineRule="auto"/>
        <w:ind w:firstLine="840" w:firstLineChars="300"/>
        <w:outlineLvl w:val="0"/>
        <w:rPr>
          <w:rFonts w:ascii="仿宋_GB2312" w:hAnsi="仿宋_GB2312" w:eastAsia="仿宋_GB2312" w:cs="仿宋_GB2312"/>
          <w:bCs/>
          <w:szCs w:val="28"/>
        </w:rPr>
      </w:pPr>
      <w:r>
        <w:rPr>
          <w:rFonts w:hint="eastAsia" w:ascii="仿宋_GB2312" w:hAnsi="仿宋_GB2312" w:eastAsia="仿宋_GB2312" w:cs="仿宋_GB2312"/>
          <w:bCs/>
          <w:szCs w:val="28"/>
        </w:rPr>
        <w:t>监督电话：</w:t>
      </w:r>
      <w:r>
        <w:rPr>
          <w:rFonts w:ascii="仿宋_GB2312" w:hAnsi="仿宋_GB2312" w:eastAsia="仿宋_GB2312" w:cs="仿宋_GB2312"/>
          <w:bCs/>
          <w:szCs w:val="28"/>
        </w:rPr>
        <w:t>85192066</w:t>
      </w:r>
    </w:p>
    <w:p>
      <w:pPr>
        <w:spacing w:line="360" w:lineRule="auto"/>
        <w:jc w:val="right"/>
        <w:rPr>
          <w:rFonts w:ascii="仿宋_GB2312" w:hAnsi="仿宋_GB2312" w:eastAsia="仿宋_GB2312" w:cs="仿宋_GB2312"/>
          <w:spacing w:val="-8"/>
          <w:szCs w:val="28"/>
        </w:rPr>
      </w:pPr>
    </w:p>
    <w:p>
      <w:pPr>
        <w:spacing w:line="360" w:lineRule="auto"/>
        <w:jc w:val="center"/>
        <w:rPr>
          <w:rFonts w:ascii="仿宋_GB2312" w:hAnsi="仿宋_GB2312" w:eastAsia="仿宋_GB2312" w:cs="仿宋_GB2312"/>
          <w:spacing w:val="-8"/>
          <w:szCs w:val="28"/>
        </w:rPr>
      </w:pPr>
      <w:r>
        <w:rPr>
          <w:rFonts w:hint="eastAsia" w:ascii="仿宋_GB2312" w:hAnsi="仿宋_GB2312" w:eastAsia="仿宋_GB2312" w:cs="仿宋_GB2312"/>
          <w:spacing w:val="-8"/>
          <w:szCs w:val="28"/>
          <w:lang w:val="en-US" w:eastAsia="zh-CN"/>
        </w:rPr>
        <w:t xml:space="preserve">                                        </w:t>
      </w:r>
      <w:r>
        <w:rPr>
          <w:rFonts w:hint="eastAsia" w:ascii="仿宋_GB2312" w:hAnsi="仿宋_GB2312" w:eastAsia="仿宋_GB2312" w:cs="仿宋_GB2312"/>
          <w:spacing w:val="-8"/>
          <w:szCs w:val="28"/>
        </w:rPr>
        <w:t>杭州轻工技师学院</w:t>
      </w:r>
    </w:p>
    <w:p>
      <w:pPr>
        <w:spacing w:line="360" w:lineRule="auto"/>
        <w:ind w:right="140" w:firstLine="528" w:firstLineChars="200"/>
        <w:jc w:val="center"/>
        <w:rPr>
          <w:rFonts w:eastAsia="仿宋_GB2312"/>
          <w:sz w:val="24"/>
        </w:rPr>
      </w:pPr>
      <w:bookmarkStart w:id="3" w:name="_Hlk101341172"/>
      <w:r>
        <w:rPr>
          <w:rFonts w:hint="eastAsia" w:ascii="仿宋_GB2312" w:hAnsi="仿宋_GB2312" w:eastAsia="仿宋_GB2312" w:cs="仿宋_GB2312"/>
          <w:spacing w:val="-8"/>
          <w:szCs w:val="28"/>
          <w:lang w:val="en-US" w:eastAsia="zh-CN"/>
        </w:rPr>
        <w:t xml:space="preserve">                                     </w:t>
      </w:r>
      <w:bookmarkStart w:id="4" w:name="_GoBack"/>
      <w:bookmarkEnd w:id="4"/>
      <w:r>
        <w:rPr>
          <w:rFonts w:ascii="仿宋_GB2312" w:hAnsi="仿宋_GB2312" w:eastAsia="仿宋_GB2312" w:cs="仿宋_GB2312"/>
          <w:spacing w:val="-8"/>
          <w:szCs w:val="28"/>
        </w:rPr>
        <w:t>202</w:t>
      </w:r>
      <w:r>
        <w:rPr>
          <w:rFonts w:ascii="仿宋_GB2312" w:hAnsi="仿宋_GB2312" w:eastAsia="仿宋_GB2312" w:cs="仿宋_GB2312"/>
          <w:spacing w:val="-8"/>
          <w:szCs w:val="28"/>
          <w:lang w:val="en"/>
        </w:rPr>
        <w:t>2</w:t>
      </w:r>
      <w:r>
        <w:rPr>
          <w:rFonts w:hint="eastAsia" w:ascii="仿宋_GB2312" w:hAnsi="仿宋_GB2312" w:eastAsia="仿宋_GB2312" w:cs="仿宋_GB2312"/>
          <w:spacing w:val="-8"/>
          <w:szCs w:val="28"/>
        </w:rPr>
        <w:t>年</w:t>
      </w:r>
      <w:r>
        <w:rPr>
          <w:rFonts w:ascii="仿宋_GB2312" w:hAnsi="仿宋_GB2312" w:eastAsia="仿宋_GB2312" w:cs="仿宋_GB2312"/>
          <w:spacing w:val="-8"/>
          <w:szCs w:val="28"/>
        </w:rPr>
        <w:t>5</w:t>
      </w:r>
      <w:r>
        <w:rPr>
          <w:rFonts w:hint="eastAsia" w:ascii="仿宋_GB2312" w:hAnsi="仿宋_GB2312" w:eastAsia="仿宋_GB2312" w:cs="仿宋_GB2312"/>
          <w:spacing w:val="-8"/>
          <w:szCs w:val="28"/>
        </w:rPr>
        <w:t>月</w:t>
      </w:r>
      <w:r>
        <w:rPr>
          <w:rFonts w:ascii="仿宋_GB2312" w:hAnsi="仿宋_GB2312" w:eastAsia="仿宋_GB2312" w:cs="仿宋_GB2312"/>
          <w:spacing w:val="-8"/>
          <w:szCs w:val="28"/>
        </w:rPr>
        <w:t>6</w:t>
      </w:r>
      <w:r>
        <w:rPr>
          <w:rFonts w:hint="eastAsia" w:ascii="仿宋_GB2312" w:hAnsi="仿宋_GB2312" w:eastAsia="仿宋_GB2312" w:cs="仿宋_GB2312"/>
          <w:spacing w:val="-8"/>
          <w:szCs w:val="28"/>
        </w:rPr>
        <w:t>日</w:t>
      </w:r>
      <w:bookmarkEnd w:id="3"/>
    </w:p>
    <w:p>
      <w:pPr>
        <w:ind w:left="560" w:leftChars="20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OgVh0agBAABCAwAADgAAAAAAAAABACAAAAA0AQAAZHJzL2Uyb0RvYy54bWxQSwUGAAAA&#10;AAYABgBZAQAATgUAAAAA&#10;">
              <v:fill on="f" focussize="0,0"/>
              <v:stroke on="f"/>
              <v:imagedata o:title=""/>
              <o:lock v:ext="edit" aspectratio="f"/>
              <v:textbox inset="0mm,0mm,0mm,0mm" style="mso-fit-shape-to-text:t;">
                <w:txbxContent>
                  <w:p>
                    <w:pPr>
                      <w:pStyle w:val="3"/>
                      <w:rPr>
                        <w:rFonts w:eastAsia="仿宋_GB2312"/>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B85C0"/>
    <w:multiLevelType w:val="singleLevel"/>
    <w:tmpl w:val="FFBB85C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1D8"/>
    <w:rsid w:val="00021404"/>
    <w:rsid w:val="000F6279"/>
    <w:rsid w:val="00112367"/>
    <w:rsid w:val="00116ECF"/>
    <w:rsid w:val="00122B43"/>
    <w:rsid w:val="002619BD"/>
    <w:rsid w:val="0035264E"/>
    <w:rsid w:val="003908D4"/>
    <w:rsid w:val="00482764"/>
    <w:rsid w:val="004A3A6A"/>
    <w:rsid w:val="004C1BD4"/>
    <w:rsid w:val="00565CA6"/>
    <w:rsid w:val="006A4065"/>
    <w:rsid w:val="0071334B"/>
    <w:rsid w:val="00757A19"/>
    <w:rsid w:val="00886A62"/>
    <w:rsid w:val="00AB61D8"/>
    <w:rsid w:val="00AC3D03"/>
    <w:rsid w:val="00B615D3"/>
    <w:rsid w:val="00B77C9B"/>
    <w:rsid w:val="00B86FC3"/>
    <w:rsid w:val="00CB6A0A"/>
    <w:rsid w:val="00D9126D"/>
    <w:rsid w:val="00ED7134"/>
    <w:rsid w:val="00EF25C8"/>
    <w:rsid w:val="00F64A4E"/>
    <w:rsid w:val="00F64B6E"/>
    <w:rsid w:val="078B6712"/>
    <w:rsid w:val="07F834A0"/>
    <w:rsid w:val="0AF438F9"/>
    <w:rsid w:val="0ED45CA3"/>
    <w:rsid w:val="146925A1"/>
    <w:rsid w:val="15380ADB"/>
    <w:rsid w:val="1A9236D7"/>
    <w:rsid w:val="1C2732E3"/>
    <w:rsid w:val="1C3D32A3"/>
    <w:rsid w:val="1EA519EB"/>
    <w:rsid w:val="1F5C7C14"/>
    <w:rsid w:val="21641FFC"/>
    <w:rsid w:val="21A55C58"/>
    <w:rsid w:val="21E800C4"/>
    <w:rsid w:val="24491C2B"/>
    <w:rsid w:val="26C46811"/>
    <w:rsid w:val="2CFD7F2A"/>
    <w:rsid w:val="2D79237A"/>
    <w:rsid w:val="2DCB1736"/>
    <w:rsid w:val="2FBE35DD"/>
    <w:rsid w:val="340272A5"/>
    <w:rsid w:val="3471041B"/>
    <w:rsid w:val="34D06634"/>
    <w:rsid w:val="352E580E"/>
    <w:rsid w:val="38DFD52E"/>
    <w:rsid w:val="394C64BA"/>
    <w:rsid w:val="3D227DBC"/>
    <w:rsid w:val="3F5233A7"/>
    <w:rsid w:val="3F780170"/>
    <w:rsid w:val="40CB0E6E"/>
    <w:rsid w:val="44477B7E"/>
    <w:rsid w:val="47CE6F15"/>
    <w:rsid w:val="497B62F9"/>
    <w:rsid w:val="4B745BCC"/>
    <w:rsid w:val="4B840F09"/>
    <w:rsid w:val="5C5E78C6"/>
    <w:rsid w:val="5D5049AD"/>
    <w:rsid w:val="5D7EF3DB"/>
    <w:rsid w:val="5DFC5145"/>
    <w:rsid w:val="5E7E652D"/>
    <w:rsid w:val="5E96732E"/>
    <w:rsid w:val="5EE62A5D"/>
    <w:rsid w:val="606A521F"/>
    <w:rsid w:val="62D22F23"/>
    <w:rsid w:val="64763635"/>
    <w:rsid w:val="65294930"/>
    <w:rsid w:val="6A9F7B06"/>
    <w:rsid w:val="6B1A4C8E"/>
    <w:rsid w:val="6DA1C981"/>
    <w:rsid w:val="70F010C3"/>
    <w:rsid w:val="724E5D5E"/>
    <w:rsid w:val="79BF175A"/>
    <w:rsid w:val="7AFE5CF3"/>
    <w:rsid w:val="7CBD6065"/>
    <w:rsid w:val="7D79DA01"/>
    <w:rsid w:val="7DEF1DFA"/>
    <w:rsid w:val="7F6D6F54"/>
    <w:rsid w:val="BFBF0984"/>
    <w:rsid w:val="E7FF446A"/>
    <w:rsid w:val="EFEACD73"/>
    <w:rsid w:val="FFE58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28"/>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styleId="9">
    <w:name w:val="Hyperlink"/>
    <w:qFormat/>
    <w:uiPriority w:val="0"/>
    <w:rPr>
      <w:color w:val="0000FF"/>
      <w:u w:val="single"/>
    </w:rPr>
  </w:style>
  <w:style w:type="character" w:customStyle="1" w:styleId="10">
    <w:name w:val="批注框文本 字符"/>
    <w:link w:val="2"/>
    <w:qFormat/>
    <w:uiPriority w:val="0"/>
    <w:rPr>
      <w:rFonts w:ascii="Times New Roman" w:hAnsi="Times New Roman" w:eastAsia="仿宋_GB2312" w:cs="Times New Roman"/>
      <w:kern w:val="2"/>
      <w:sz w:val="18"/>
      <w:szCs w:val="18"/>
    </w:rPr>
  </w:style>
  <w:style w:type="character" w:customStyle="1" w:styleId="11">
    <w:name w:val="页脚 字符"/>
    <w:link w:val="3"/>
    <w:qFormat/>
    <w:uiPriority w:val="0"/>
    <w:rPr>
      <w:rFonts w:ascii="Times New Roman" w:hAnsi="Times New Roman" w:eastAsia="仿宋_GB2312" w:cs="Times New Roman"/>
      <w:kern w:val="2"/>
      <w:sz w:val="18"/>
      <w:szCs w:val="18"/>
    </w:rPr>
  </w:style>
  <w:style w:type="character" w:customStyle="1" w:styleId="12">
    <w:name w:val="页眉 字符"/>
    <w:link w:val="4"/>
    <w:qFormat/>
    <w:uiPriority w:val="99"/>
    <w:rPr>
      <w:rFonts w:ascii="Times New Roman" w:hAnsi="Times New Roman" w:eastAsia="仿宋_GB2312" w:cs="Times New Roman"/>
      <w:kern w:val="2"/>
      <w:sz w:val="18"/>
      <w:szCs w:val="18"/>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2045</Words>
  <Characters>2207</Characters>
  <Lines>17</Lines>
  <Paragraphs>4</Paragraphs>
  <TotalTime>6</TotalTime>
  <ScaleCrop>false</ScaleCrop>
  <LinksUpToDate>false</LinksUpToDate>
  <CharactersWithSpaces>2207</CharactersWithSpaces>
  <Application>WPS Office_11.8.2.10534_F1E327BC-269C-435d-A152-05C5408002CA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2018-06-02T10:11:00Z</dcterms:created>
  <dc:creator>市府办综合一处</dc:creator>
  <cp:lastModifiedBy>user</cp:lastModifiedBy>
  <cp:lastPrinted>2022-04-21T13:10:00Z</cp:lastPrinted>
  <dcterms:modified xsi:type="dcterms:W3CDTF">2022-05-04T09:37:39Z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B27699D3A49349829D77840D2B453BA6</vt:lpwstr>
  </property>
</Properties>
</file>