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C7" w:rsidRDefault="00650EC7" w:rsidP="00650EC7">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附件1</w:t>
      </w:r>
    </w:p>
    <w:p w:rsidR="00650EC7" w:rsidRDefault="00650EC7" w:rsidP="00650EC7">
      <w:pPr>
        <w:adjustRightInd w:val="0"/>
        <w:snapToGrid w:val="0"/>
        <w:spacing w:line="360" w:lineRule="auto"/>
        <w:rPr>
          <w:rFonts w:ascii="小标宋" w:eastAsia="小标宋" w:hAnsi="小标宋" w:cs="小标宋" w:hint="eastAsia"/>
          <w:sz w:val="32"/>
          <w:szCs w:val="32"/>
        </w:rPr>
      </w:pPr>
      <w:r>
        <w:rPr>
          <w:rFonts w:ascii="小标宋" w:eastAsia="小标宋" w:hAnsi="小标宋" w:cs="小标宋" w:hint="eastAsia"/>
          <w:sz w:val="32"/>
          <w:szCs w:val="32"/>
        </w:rPr>
        <w:t>杭州市中小学（幼儿园）2021学年第一学期进校园活动申报表</w:t>
      </w:r>
    </w:p>
    <w:tbl>
      <w:tblPr>
        <w:tblW w:w="0" w:type="auto"/>
        <w:tblLayout w:type="fixed"/>
        <w:tblLook w:val="0000"/>
      </w:tblPr>
      <w:tblGrid>
        <w:gridCol w:w="1928"/>
        <w:gridCol w:w="2963"/>
        <w:gridCol w:w="1012"/>
        <w:gridCol w:w="1110"/>
        <w:gridCol w:w="390"/>
        <w:gridCol w:w="1657"/>
      </w:tblGrid>
      <w:tr w:rsidR="00650EC7" w:rsidTr="00FE428B">
        <w:trPr>
          <w:trHeight w:val="475"/>
        </w:trPr>
        <w:tc>
          <w:tcPr>
            <w:tcW w:w="5903" w:type="dxa"/>
            <w:gridSpan w:val="3"/>
            <w:tcBorders>
              <w:top w:val="single" w:sz="4" w:space="0" w:color="auto"/>
              <w:left w:val="single" w:sz="4" w:space="0" w:color="auto"/>
              <w:bottom w:val="single" w:sz="4" w:space="0" w:color="auto"/>
              <w:right w:val="single" w:sz="4" w:space="0" w:color="auto"/>
            </w:tcBorders>
            <w:vAlign w:val="center"/>
          </w:tcPr>
          <w:p w:rsidR="00650EC7" w:rsidRDefault="00650EC7" w:rsidP="00FE428B">
            <w:pPr>
              <w:adjustRightInd w:val="0"/>
              <w:snapToGrid w:val="0"/>
              <w:spacing w:line="275" w:lineRule="atLeast"/>
              <w:jc w:val="center"/>
              <w:rPr>
                <w:rFonts w:ascii="仿宋" w:eastAsia="仿宋" w:hAnsi="仿宋" w:hint="eastAsia"/>
                <w:szCs w:val="32"/>
              </w:rPr>
            </w:pPr>
            <w:r>
              <w:rPr>
                <w:rFonts w:ascii="仿宋" w:eastAsia="仿宋" w:hAnsi="仿宋" w:hint="eastAsia"/>
                <w:szCs w:val="32"/>
              </w:rPr>
              <w:t>单位名称</w:t>
            </w:r>
          </w:p>
        </w:tc>
        <w:tc>
          <w:tcPr>
            <w:tcW w:w="1500" w:type="dxa"/>
            <w:gridSpan w:val="2"/>
            <w:tcBorders>
              <w:top w:val="single" w:sz="4" w:space="0" w:color="auto"/>
              <w:left w:val="nil"/>
              <w:bottom w:val="single" w:sz="4" w:space="0" w:color="auto"/>
              <w:right w:val="single" w:sz="4" w:space="0" w:color="auto"/>
            </w:tcBorders>
            <w:vAlign w:val="center"/>
          </w:tcPr>
          <w:p w:rsidR="00650EC7" w:rsidRDefault="00650EC7" w:rsidP="00FE428B">
            <w:pPr>
              <w:adjustRightInd w:val="0"/>
              <w:snapToGrid w:val="0"/>
              <w:spacing w:line="275" w:lineRule="atLeast"/>
              <w:jc w:val="center"/>
              <w:rPr>
                <w:rFonts w:ascii="仿宋" w:eastAsia="仿宋" w:hAnsi="仿宋" w:hint="eastAsia"/>
                <w:szCs w:val="32"/>
              </w:rPr>
            </w:pPr>
            <w:r>
              <w:rPr>
                <w:rFonts w:ascii="仿宋" w:eastAsia="仿宋" w:hAnsi="仿宋" w:hint="eastAsia"/>
                <w:szCs w:val="32"/>
              </w:rPr>
              <w:t>联系人</w:t>
            </w:r>
          </w:p>
        </w:tc>
        <w:tc>
          <w:tcPr>
            <w:tcW w:w="1657" w:type="dxa"/>
            <w:tcBorders>
              <w:top w:val="single" w:sz="4" w:space="0" w:color="auto"/>
              <w:left w:val="nil"/>
              <w:bottom w:val="single" w:sz="4" w:space="0" w:color="auto"/>
              <w:right w:val="single" w:sz="4" w:space="0" w:color="auto"/>
            </w:tcBorders>
            <w:vAlign w:val="center"/>
          </w:tcPr>
          <w:p w:rsidR="00650EC7" w:rsidRDefault="00650EC7" w:rsidP="00FE428B">
            <w:pPr>
              <w:adjustRightInd w:val="0"/>
              <w:snapToGrid w:val="0"/>
              <w:spacing w:line="275" w:lineRule="atLeast"/>
              <w:jc w:val="center"/>
              <w:rPr>
                <w:rFonts w:ascii="仿宋" w:eastAsia="仿宋" w:hAnsi="仿宋" w:hint="eastAsia"/>
                <w:szCs w:val="32"/>
              </w:rPr>
            </w:pPr>
            <w:r>
              <w:rPr>
                <w:rFonts w:ascii="仿宋" w:eastAsia="仿宋" w:hAnsi="仿宋" w:hint="eastAsia"/>
                <w:szCs w:val="32"/>
              </w:rPr>
              <w:t>电话</w:t>
            </w:r>
          </w:p>
        </w:tc>
      </w:tr>
      <w:tr w:rsidR="00650EC7" w:rsidTr="00FE428B">
        <w:trPr>
          <w:trHeight w:val="226"/>
        </w:trPr>
        <w:tc>
          <w:tcPr>
            <w:tcW w:w="1928" w:type="dxa"/>
            <w:tcBorders>
              <w:top w:val="single" w:sz="4" w:space="0" w:color="auto"/>
              <w:left w:val="single" w:sz="4" w:space="0" w:color="auto"/>
              <w:bottom w:val="single" w:sz="4" w:space="0" w:color="auto"/>
              <w:right w:val="single" w:sz="4" w:space="0" w:color="auto"/>
            </w:tcBorders>
            <w:vAlign w:val="center"/>
          </w:tcPr>
          <w:p w:rsidR="00650EC7" w:rsidRDefault="00650EC7" w:rsidP="00FE428B">
            <w:pPr>
              <w:adjustRightInd w:val="0"/>
              <w:snapToGrid w:val="0"/>
              <w:spacing w:line="226" w:lineRule="atLeast"/>
              <w:jc w:val="center"/>
              <w:rPr>
                <w:rFonts w:ascii="仿宋" w:eastAsia="仿宋" w:hAnsi="仿宋" w:hint="eastAsia"/>
                <w:szCs w:val="32"/>
              </w:rPr>
            </w:pPr>
            <w:r>
              <w:rPr>
                <w:rFonts w:ascii="仿宋" w:eastAsia="仿宋" w:hAnsi="仿宋" w:hint="eastAsia"/>
                <w:szCs w:val="32"/>
              </w:rPr>
              <w:t>主办单位（盖章）</w:t>
            </w:r>
          </w:p>
        </w:tc>
        <w:tc>
          <w:tcPr>
            <w:tcW w:w="3975" w:type="dxa"/>
            <w:gridSpan w:val="2"/>
            <w:tcBorders>
              <w:top w:val="single" w:sz="4" w:space="0" w:color="auto"/>
              <w:left w:val="nil"/>
              <w:bottom w:val="single" w:sz="4" w:space="0" w:color="auto"/>
              <w:right w:val="single" w:sz="4" w:space="0" w:color="auto"/>
            </w:tcBorders>
          </w:tcPr>
          <w:p w:rsidR="00650EC7" w:rsidRDefault="00650EC7" w:rsidP="00FE428B">
            <w:pPr>
              <w:adjustRightInd w:val="0"/>
              <w:snapToGrid w:val="0"/>
              <w:jc w:val="center"/>
              <w:rPr>
                <w:rFonts w:ascii="仿宋" w:eastAsia="仿宋" w:hAnsi="仿宋" w:hint="eastAsia"/>
                <w:szCs w:val="32"/>
              </w:rPr>
            </w:pPr>
          </w:p>
          <w:p w:rsidR="00650EC7" w:rsidRDefault="00650EC7" w:rsidP="00FE428B">
            <w:pPr>
              <w:adjustRightInd w:val="0"/>
              <w:snapToGrid w:val="0"/>
              <w:spacing w:line="226" w:lineRule="atLeast"/>
              <w:jc w:val="center"/>
              <w:rPr>
                <w:rFonts w:ascii="仿宋" w:eastAsia="仿宋" w:hAnsi="仿宋" w:hint="eastAsia"/>
                <w:szCs w:val="32"/>
              </w:rPr>
            </w:pPr>
          </w:p>
        </w:tc>
        <w:tc>
          <w:tcPr>
            <w:tcW w:w="1500" w:type="dxa"/>
            <w:gridSpan w:val="2"/>
            <w:tcBorders>
              <w:top w:val="single" w:sz="4" w:space="0" w:color="auto"/>
              <w:left w:val="nil"/>
              <w:bottom w:val="single" w:sz="4" w:space="0" w:color="auto"/>
              <w:right w:val="single" w:sz="4" w:space="0" w:color="auto"/>
            </w:tcBorders>
          </w:tcPr>
          <w:p w:rsidR="00650EC7" w:rsidRDefault="00650EC7" w:rsidP="00FE428B">
            <w:pPr>
              <w:adjustRightInd w:val="0"/>
              <w:snapToGrid w:val="0"/>
              <w:jc w:val="center"/>
              <w:rPr>
                <w:rFonts w:ascii="仿宋" w:eastAsia="仿宋" w:hAnsi="仿宋" w:hint="eastAsia"/>
                <w:sz w:val="22"/>
                <w:szCs w:val="32"/>
              </w:rPr>
            </w:pPr>
          </w:p>
        </w:tc>
        <w:tc>
          <w:tcPr>
            <w:tcW w:w="1657" w:type="dxa"/>
            <w:tcBorders>
              <w:top w:val="single" w:sz="4" w:space="0" w:color="auto"/>
              <w:left w:val="nil"/>
              <w:bottom w:val="single" w:sz="4" w:space="0" w:color="auto"/>
              <w:right w:val="single" w:sz="4" w:space="0" w:color="auto"/>
            </w:tcBorders>
          </w:tcPr>
          <w:p w:rsidR="00650EC7" w:rsidRDefault="00650EC7" w:rsidP="00FE428B">
            <w:pPr>
              <w:adjustRightInd w:val="0"/>
              <w:snapToGrid w:val="0"/>
              <w:jc w:val="center"/>
              <w:rPr>
                <w:rFonts w:ascii="仿宋" w:eastAsia="仿宋" w:hAnsi="仿宋" w:hint="eastAsia"/>
                <w:sz w:val="22"/>
                <w:szCs w:val="32"/>
              </w:rPr>
            </w:pPr>
          </w:p>
        </w:tc>
      </w:tr>
      <w:tr w:rsidR="00650EC7" w:rsidTr="00FE428B">
        <w:trPr>
          <w:trHeight w:val="121"/>
        </w:trPr>
        <w:tc>
          <w:tcPr>
            <w:tcW w:w="1928" w:type="dxa"/>
            <w:vMerge w:val="restart"/>
            <w:tcBorders>
              <w:top w:val="nil"/>
              <w:left w:val="single" w:sz="4" w:space="0" w:color="auto"/>
              <w:bottom w:val="single" w:sz="4" w:space="0" w:color="auto"/>
              <w:right w:val="single" w:sz="4" w:space="0" w:color="auto"/>
            </w:tcBorders>
            <w:vAlign w:val="center"/>
          </w:tcPr>
          <w:p w:rsidR="00650EC7" w:rsidRDefault="00650EC7" w:rsidP="00FE428B">
            <w:pPr>
              <w:adjustRightInd w:val="0"/>
              <w:snapToGrid w:val="0"/>
              <w:spacing w:line="121" w:lineRule="atLeast"/>
              <w:jc w:val="center"/>
              <w:rPr>
                <w:rFonts w:ascii="仿宋" w:eastAsia="仿宋" w:hAnsi="仿宋" w:hint="eastAsia"/>
                <w:szCs w:val="32"/>
              </w:rPr>
            </w:pPr>
            <w:r>
              <w:rPr>
                <w:rFonts w:ascii="仿宋" w:eastAsia="仿宋" w:hAnsi="仿宋" w:hint="eastAsia"/>
                <w:szCs w:val="32"/>
              </w:rPr>
              <w:t>联办单位或承办单位（如有则填）</w:t>
            </w:r>
          </w:p>
        </w:tc>
        <w:tc>
          <w:tcPr>
            <w:tcW w:w="3975" w:type="dxa"/>
            <w:gridSpan w:val="2"/>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 w:val="12"/>
                <w:szCs w:val="32"/>
              </w:rPr>
            </w:pPr>
          </w:p>
          <w:p w:rsidR="00650EC7" w:rsidRDefault="00650EC7" w:rsidP="00FE428B">
            <w:pPr>
              <w:adjustRightInd w:val="0"/>
              <w:snapToGrid w:val="0"/>
              <w:rPr>
                <w:rFonts w:ascii="仿宋" w:eastAsia="仿宋" w:hAnsi="仿宋" w:hint="eastAsia"/>
                <w:sz w:val="12"/>
                <w:szCs w:val="32"/>
              </w:rPr>
            </w:pPr>
          </w:p>
        </w:tc>
        <w:tc>
          <w:tcPr>
            <w:tcW w:w="1500" w:type="dxa"/>
            <w:gridSpan w:val="2"/>
            <w:tcBorders>
              <w:top w:val="single" w:sz="4" w:space="0" w:color="auto"/>
              <w:left w:val="nil"/>
              <w:bottom w:val="single" w:sz="4" w:space="0" w:color="auto"/>
              <w:right w:val="single" w:sz="4" w:space="0" w:color="auto"/>
            </w:tcBorders>
          </w:tcPr>
          <w:p w:rsidR="00650EC7" w:rsidRDefault="00650EC7" w:rsidP="00FE428B">
            <w:pPr>
              <w:adjustRightInd w:val="0"/>
              <w:snapToGrid w:val="0"/>
              <w:jc w:val="center"/>
              <w:rPr>
                <w:rFonts w:ascii="仿宋" w:eastAsia="仿宋" w:hAnsi="仿宋" w:hint="eastAsia"/>
                <w:sz w:val="12"/>
                <w:szCs w:val="32"/>
              </w:rPr>
            </w:pPr>
          </w:p>
        </w:tc>
        <w:tc>
          <w:tcPr>
            <w:tcW w:w="1657" w:type="dxa"/>
            <w:tcBorders>
              <w:top w:val="single" w:sz="4" w:space="0" w:color="auto"/>
              <w:left w:val="nil"/>
              <w:bottom w:val="single" w:sz="4" w:space="0" w:color="auto"/>
              <w:right w:val="single" w:sz="4" w:space="0" w:color="auto"/>
            </w:tcBorders>
          </w:tcPr>
          <w:p w:rsidR="00650EC7" w:rsidRDefault="00650EC7" w:rsidP="00FE428B">
            <w:pPr>
              <w:adjustRightInd w:val="0"/>
              <w:snapToGrid w:val="0"/>
              <w:jc w:val="center"/>
              <w:rPr>
                <w:rFonts w:ascii="仿宋" w:eastAsia="仿宋" w:hAnsi="仿宋" w:hint="eastAsia"/>
                <w:sz w:val="12"/>
                <w:szCs w:val="32"/>
              </w:rPr>
            </w:pPr>
          </w:p>
        </w:tc>
      </w:tr>
      <w:tr w:rsidR="00650EC7" w:rsidTr="00FE428B">
        <w:trPr>
          <w:trHeight w:val="243"/>
        </w:trPr>
        <w:tc>
          <w:tcPr>
            <w:tcW w:w="1928" w:type="dxa"/>
            <w:vMerge/>
            <w:tcBorders>
              <w:top w:val="nil"/>
              <w:left w:val="single" w:sz="4" w:space="0" w:color="auto"/>
              <w:bottom w:val="single" w:sz="4" w:space="0" w:color="auto"/>
              <w:right w:val="single" w:sz="4" w:space="0" w:color="auto"/>
            </w:tcBorders>
            <w:vAlign w:val="center"/>
          </w:tcPr>
          <w:p w:rsidR="00650EC7" w:rsidRDefault="00650EC7" w:rsidP="00FE428B"/>
        </w:tc>
        <w:tc>
          <w:tcPr>
            <w:tcW w:w="3975" w:type="dxa"/>
            <w:gridSpan w:val="2"/>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 w:val="24"/>
                <w:szCs w:val="32"/>
              </w:rPr>
            </w:pPr>
          </w:p>
          <w:p w:rsidR="00650EC7" w:rsidRDefault="00650EC7" w:rsidP="00FE428B">
            <w:pPr>
              <w:adjustRightInd w:val="0"/>
              <w:snapToGrid w:val="0"/>
              <w:rPr>
                <w:rFonts w:ascii="仿宋" w:eastAsia="仿宋" w:hAnsi="仿宋" w:hint="eastAsia"/>
                <w:sz w:val="24"/>
                <w:szCs w:val="32"/>
              </w:rPr>
            </w:pPr>
          </w:p>
        </w:tc>
        <w:tc>
          <w:tcPr>
            <w:tcW w:w="1500" w:type="dxa"/>
            <w:gridSpan w:val="2"/>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 w:val="24"/>
                <w:szCs w:val="32"/>
              </w:rPr>
            </w:pPr>
          </w:p>
        </w:tc>
        <w:tc>
          <w:tcPr>
            <w:tcW w:w="1657" w:type="dxa"/>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 w:val="24"/>
                <w:szCs w:val="32"/>
              </w:rPr>
            </w:pPr>
          </w:p>
        </w:tc>
      </w:tr>
      <w:tr w:rsidR="00650EC7" w:rsidTr="00FE428B">
        <w:trPr>
          <w:trHeight w:val="212"/>
        </w:trPr>
        <w:tc>
          <w:tcPr>
            <w:tcW w:w="1928" w:type="dxa"/>
            <w:vMerge/>
            <w:tcBorders>
              <w:top w:val="nil"/>
              <w:left w:val="single" w:sz="4" w:space="0" w:color="auto"/>
              <w:bottom w:val="single" w:sz="4" w:space="0" w:color="auto"/>
              <w:right w:val="single" w:sz="4" w:space="0" w:color="auto"/>
            </w:tcBorders>
            <w:vAlign w:val="center"/>
          </w:tcPr>
          <w:p w:rsidR="00650EC7" w:rsidRDefault="00650EC7" w:rsidP="00FE428B"/>
        </w:tc>
        <w:tc>
          <w:tcPr>
            <w:tcW w:w="3975" w:type="dxa"/>
            <w:gridSpan w:val="2"/>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 w:val="22"/>
                <w:szCs w:val="32"/>
              </w:rPr>
            </w:pPr>
          </w:p>
          <w:p w:rsidR="00650EC7" w:rsidRDefault="00650EC7" w:rsidP="00FE428B">
            <w:pPr>
              <w:adjustRightInd w:val="0"/>
              <w:snapToGrid w:val="0"/>
              <w:rPr>
                <w:rFonts w:ascii="仿宋" w:eastAsia="仿宋" w:hAnsi="仿宋" w:hint="eastAsia"/>
                <w:sz w:val="22"/>
                <w:szCs w:val="32"/>
              </w:rPr>
            </w:pPr>
          </w:p>
        </w:tc>
        <w:tc>
          <w:tcPr>
            <w:tcW w:w="1500" w:type="dxa"/>
            <w:gridSpan w:val="2"/>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 w:val="22"/>
                <w:szCs w:val="32"/>
              </w:rPr>
            </w:pPr>
          </w:p>
        </w:tc>
        <w:tc>
          <w:tcPr>
            <w:tcW w:w="1657" w:type="dxa"/>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 w:val="22"/>
                <w:szCs w:val="32"/>
              </w:rPr>
            </w:pPr>
          </w:p>
        </w:tc>
      </w:tr>
      <w:tr w:rsidR="00650EC7" w:rsidTr="00FE428B">
        <w:tc>
          <w:tcPr>
            <w:tcW w:w="1928" w:type="dxa"/>
            <w:tcBorders>
              <w:top w:val="single" w:sz="4" w:space="0" w:color="auto"/>
              <w:left w:val="single" w:sz="4" w:space="0" w:color="auto"/>
              <w:bottom w:val="single" w:sz="4" w:space="0" w:color="auto"/>
              <w:right w:val="single" w:sz="4" w:space="0" w:color="auto"/>
            </w:tcBorders>
            <w:vAlign w:val="center"/>
          </w:tcPr>
          <w:p w:rsidR="00650EC7" w:rsidRDefault="00650EC7" w:rsidP="00FE428B">
            <w:pPr>
              <w:adjustRightInd w:val="0"/>
              <w:snapToGrid w:val="0"/>
              <w:jc w:val="center"/>
              <w:rPr>
                <w:rFonts w:ascii="仿宋" w:eastAsia="仿宋" w:hAnsi="仿宋" w:hint="eastAsia"/>
                <w:szCs w:val="32"/>
              </w:rPr>
            </w:pPr>
            <w:r>
              <w:rPr>
                <w:rFonts w:ascii="仿宋" w:eastAsia="仿宋" w:hAnsi="仿宋" w:hint="eastAsia"/>
                <w:szCs w:val="32"/>
              </w:rPr>
              <w:t>活动名称</w:t>
            </w:r>
          </w:p>
        </w:tc>
        <w:tc>
          <w:tcPr>
            <w:tcW w:w="7132" w:type="dxa"/>
            <w:gridSpan w:val="5"/>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Cs w:val="32"/>
              </w:rPr>
            </w:pPr>
          </w:p>
          <w:p w:rsidR="00650EC7" w:rsidRDefault="00650EC7" w:rsidP="00FE428B">
            <w:pPr>
              <w:adjustRightInd w:val="0"/>
              <w:snapToGrid w:val="0"/>
              <w:rPr>
                <w:rFonts w:ascii="仿宋" w:eastAsia="仿宋" w:hAnsi="仿宋" w:hint="eastAsia"/>
                <w:szCs w:val="32"/>
              </w:rPr>
            </w:pPr>
          </w:p>
        </w:tc>
      </w:tr>
      <w:tr w:rsidR="00650EC7" w:rsidTr="00FE428B">
        <w:tc>
          <w:tcPr>
            <w:tcW w:w="1928" w:type="dxa"/>
            <w:tcBorders>
              <w:top w:val="single" w:sz="4" w:space="0" w:color="auto"/>
              <w:left w:val="single" w:sz="4" w:space="0" w:color="auto"/>
              <w:bottom w:val="single" w:sz="4" w:space="0" w:color="auto"/>
              <w:right w:val="single" w:sz="4" w:space="0" w:color="auto"/>
            </w:tcBorders>
            <w:vAlign w:val="center"/>
          </w:tcPr>
          <w:p w:rsidR="00650EC7" w:rsidRDefault="00650EC7" w:rsidP="00FE428B">
            <w:pPr>
              <w:adjustRightInd w:val="0"/>
              <w:snapToGrid w:val="0"/>
              <w:jc w:val="center"/>
              <w:rPr>
                <w:rFonts w:ascii="仿宋" w:eastAsia="仿宋" w:hAnsi="仿宋" w:hint="eastAsia"/>
                <w:szCs w:val="32"/>
              </w:rPr>
            </w:pPr>
            <w:r>
              <w:rPr>
                <w:rFonts w:ascii="仿宋" w:eastAsia="仿宋" w:hAnsi="仿宋" w:hint="eastAsia"/>
                <w:szCs w:val="32"/>
              </w:rPr>
              <w:t>开展对象</w:t>
            </w:r>
          </w:p>
          <w:p w:rsidR="00650EC7" w:rsidRDefault="00650EC7" w:rsidP="00FE428B">
            <w:pPr>
              <w:adjustRightInd w:val="0"/>
              <w:snapToGrid w:val="0"/>
              <w:jc w:val="center"/>
              <w:rPr>
                <w:rFonts w:ascii="仿宋" w:eastAsia="仿宋" w:hAnsi="仿宋" w:hint="eastAsia"/>
                <w:szCs w:val="32"/>
              </w:rPr>
            </w:pPr>
            <w:r>
              <w:rPr>
                <w:rFonts w:ascii="仿宋" w:eastAsia="仿宋" w:hAnsi="仿宋" w:hint="eastAsia"/>
                <w:szCs w:val="32"/>
              </w:rPr>
              <w:t>（打√）</w:t>
            </w:r>
          </w:p>
        </w:tc>
        <w:tc>
          <w:tcPr>
            <w:tcW w:w="2963" w:type="dxa"/>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Cs w:val="32"/>
              </w:rPr>
            </w:pPr>
            <w:r>
              <w:rPr>
                <w:rFonts w:ascii="仿宋" w:eastAsia="仿宋" w:hAnsi="仿宋" w:hint="eastAsia"/>
                <w:szCs w:val="32"/>
              </w:rPr>
              <w:t xml:space="preserve">幼儿□     </w:t>
            </w:r>
          </w:p>
          <w:p w:rsidR="00650EC7" w:rsidRDefault="00650EC7" w:rsidP="00FE428B">
            <w:pPr>
              <w:adjustRightInd w:val="0"/>
              <w:snapToGrid w:val="0"/>
              <w:rPr>
                <w:rFonts w:ascii="仿宋" w:eastAsia="仿宋" w:hAnsi="仿宋" w:hint="eastAsia"/>
                <w:szCs w:val="32"/>
              </w:rPr>
            </w:pPr>
            <w:r>
              <w:rPr>
                <w:rFonts w:ascii="仿宋" w:eastAsia="仿宋" w:hAnsi="仿宋" w:hint="eastAsia"/>
                <w:szCs w:val="32"/>
              </w:rPr>
              <w:t>小学低段□</w:t>
            </w:r>
          </w:p>
          <w:p w:rsidR="00650EC7" w:rsidRDefault="00650EC7" w:rsidP="00FE428B">
            <w:pPr>
              <w:adjustRightInd w:val="0"/>
              <w:snapToGrid w:val="0"/>
              <w:rPr>
                <w:rFonts w:ascii="仿宋" w:eastAsia="仿宋" w:hAnsi="仿宋" w:hint="eastAsia"/>
                <w:szCs w:val="32"/>
              </w:rPr>
            </w:pPr>
            <w:r>
              <w:rPr>
                <w:rFonts w:ascii="仿宋" w:eastAsia="仿宋" w:hAnsi="仿宋" w:hint="eastAsia"/>
                <w:szCs w:val="32"/>
              </w:rPr>
              <w:t xml:space="preserve">小学高段□ </w:t>
            </w:r>
          </w:p>
          <w:p w:rsidR="00650EC7" w:rsidRDefault="00650EC7" w:rsidP="00FE428B">
            <w:pPr>
              <w:adjustRightInd w:val="0"/>
              <w:snapToGrid w:val="0"/>
              <w:rPr>
                <w:rFonts w:ascii="仿宋" w:eastAsia="仿宋" w:hAnsi="仿宋" w:hint="eastAsia"/>
                <w:szCs w:val="32"/>
              </w:rPr>
            </w:pPr>
            <w:r>
              <w:rPr>
                <w:rFonts w:ascii="仿宋" w:eastAsia="仿宋" w:hAnsi="仿宋" w:hint="eastAsia"/>
                <w:szCs w:val="32"/>
              </w:rPr>
              <w:t xml:space="preserve">初中□ </w:t>
            </w:r>
          </w:p>
          <w:p w:rsidR="00650EC7" w:rsidRDefault="00650EC7" w:rsidP="00FE428B">
            <w:pPr>
              <w:adjustRightInd w:val="0"/>
              <w:snapToGrid w:val="0"/>
              <w:rPr>
                <w:rFonts w:ascii="仿宋" w:eastAsia="仿宋" w:hAnsi="仿宋" w:hint="eastAsia"/>
                <w:szCs w:val="32"/>
              </w:rPr>
            </w:pPr>
            <w:r>
              <w:rPr>
                <w:rFonts w:ascii="仿宋" w:eastAsia="仿宋" w:hAnsi="仿宋" w:hint="eastAsia"/>
                <w:szCs w:val="32"/>
              </w:rPr>
              <w:t>高中□</w:t>
            </w:r>
          </w:p>
        </w:tc>
        <w:tc>
          <w:tcPr>
            <w:tcW w:w="2122" w:type="dxa"/>
            <w:gridSpan w:val="2"/>
            <w:tcBorders>
              <w:top w:val="single" w:sz="4" w:space="0" w:color="auto"/>
              <w:left w:val="nil"/>
              <w:bottom w:val="single" w:sz="4" w:space="0" w:color="auto"/>
              <w:right w:val="single" w:sz="4" w:space="0" w:color="auto"/>
            </w:tcBorders>
            <w:vAlign w:val="center"/>
          </w:tcPr>
          <w:p w:rsidR="00650EC7" w:rsidRDefault="00650EC7" w:rsidP="00FE428B">
            <w:pPr>
              <w:adjustRightInd w:val="0"/>
              <w:snapToGrid w:val="0"/>
              <w:jc w:val="center"/>
              <w:rPr>
                <w:rFonts w:ascii="仿宋" w:eastAsia="仿宋" w:hAnsi="仿宋" w:hint="eastAsia"/>
                <w:szCs w:val="32"/>
              </w:rPr>
            </w:pPr>
            <w:r>
              <w:rPr>
                <w:rFonts w:ascii="仿宋" w:eastAsia="仿宋" w:hAnsi="仿宋" w:hint="eastAsia"/>
                <w:szCs w:val="32"/>
              </w:rPr>
              <w:t>持续时间（在2021年9月至2022年2月间开展）</w:t>
            </w:r>
          </w:p>
        </w:tc>
        <w:tc>
          <w:tcPr>
            <w:tcW w:w="2047" w:type="dxa"/>
            <w:gridSpan w:val="2"/>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Cs w:val="32"/>
              </w:rPr>
            </w:pPr>
          </w:p>
        </w:tc>
      </w:tr>
      <w:tr w:rsidR="00650EC7" w:rsidTr="00FE428B">
        <w:trPr>
          <w:trHeight w:val="3003"/>
        </w:trPr>
        <w:tc>
          <w:tcPr>
            <w:tcW w:w="1928" w:type="dxa"/>
            <w:tcBorders>
              <w:top w:val="single" w:sz="4" w:space="0" w:color="auto"/>
              <w:left w:val="single" w:sz="4" w:space="0" w:color="auto"/>
              <w:bottom w:val="single" w:sz="4" w:space="0" w:color="auto"/>
              <w:right w:val="single" w:sz="4" w:space="0" w:color="auto"/>
            </w:tcBorders>
            <w:vAlign w:val="center"/>
          </w:tcPr>
          <w:p w:rsidR="00650EC7" w:rsidRDefault="00650EC7" w:rsidP="00FE428B">
            <w:pPr>
              <w:adjustRightInd w:val="0"/>
              <w:snapToGrid w:val="0"/>
              <w:jc w:val="center"/>
              <w:rPr>
                <w:rFonts w:ascii="仿宋" w:eastAsia="仿宋" w:hAnsi="仿宋" w:hint="eastAsia"/>
                <w:szCs w:val="32"/>
              </w:rPr>
            </w:pPr>
            <w:r>
              <w:rPr>
                <w:rFonts w:ascii="仿宋" w:eastAsia="仿宋" w:hAnsi="仿宋" w:hint="eastAsia"/>
                <w:szCs w:val="32"/>
              </w:rPr>
              <w:t>活动内容、方式</w:t>
            </w:r>
          </w:p>
        </w:tc>
        <w:tc>
          <w:tcPr>
            <w:tcW w:w="7132" w:type="dxa"/>
            <w:gridSpan w:val="5"/>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Cs w:val="32"/>
              </w:rPr>
            </w:pPr>
          </w:p>
        </w:tc>
      </w:tr>
      <w:tr w:rsidR="00650EC7" w:rsidTr="00FE428B">
        <w:trPr>
          <w:trHeight w:val="1788"/>
        </w:trPr>
        <w:tc>
          <w:tcPr>
            <w:tcW w:w="1928" w:type="dxa"/>
            <w:tcBorders>
              <w:top w:val="single" w:sz="4" w:space="0" w:color="auto"/>
              <w:left w:val="single" w:sz="4" w:space="0" w:color="auto"/>
              <w:bottom w:val="single" w:sz="4" w:space="0" w:color="auto"/>
              <w:right w:val="single" w:sz="4" w:space="0" w:color="auto"/>
            </w:tcBorders>
            <w:vAlign w:val="center"/>
          </w:tcPr>
          <w:p w:rsidR="00650EC7" w:rsidRDefault="00650EC7" w:rsidP="00FE428B">
            <w:pPr>
              <w:adjustRightInd w:val="0"/>
              <w:snapToGrid w:val="0"/>
              <w:jc w:val="center"/>
              <w:rPr>
                <w:rFonts w:ascii="仿宋" w:eastAsia="仿宋" w:hAnsi="仿宋" w:hint="eastAsia"/>
                <w:szCs w:val="32"/>
              </w:rPr>
            </w:pPr>
            <w:r>
              <w:rPr>
                <w:rFonts w:ascii="仿宋" w:eastAsia="仿宋" w:hAnsi="仿宋" w:hint="eastAsia"/>
                <w:szCs w:val="32"/>
              </w:rPr>
              <w:t>活动意义</w:t>
            </w:r>
          </w:p>
        </w:tc>
        <w:tc>
          <w:tcPr>
            <w:tcW w:w="7132" w:type="dxa"/>
            <w:gridSpan w:val="5"/>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Cs w:val="32"/>
              </w:rPr>
            </w:pPr>
          </w:p>
        </w:tc>
      </w:tr>
      <w:tr w:rsidR="00650EC7" w:rsidTr="00FE428B">
        <w:tc>
          <w:tcPr>
            <w:tcW w:w="1928" w:type="dxa"/>
            <w:tcBorders>
              <w:top w:val="single" w:sz="4" w:space="0" w:color="auto"/>
              <w:left w:val="single" w:sz="4" w:space="0" w:color="auto"/>
              <w:bottom w:val="single" w:sz="4" w:space="0" w:color="auto"/>
              <w:right w:val="single" w:sz="4" w:space="0" w:color="auto"/>
            </w:tcBorders>
            <w:vAlign w:val="center"/>
          </w:tcPr>
          <w:p w:rsidR="00650EC7" w:rsidRDefault="00650EC7" w:rsidP="00FE428B">
            <w:pPr>
              <w:adjustRightInd w:val="0"/>
              <w:snapToGrid w:val="0"/>
              <w:jc w:val="center"/>
              <w:rPr>
                <w:rFonts w:ascii="仿宋" w:eastAsia="仿宋" w:hAnsi="仿宋" w:hint="eastAsia"/>
                <w:szCs w:val="32"/>
              </w:rPr>
            </w:pPr>
            <w:r>
              <w:rPr>
                <w:rFonts w:ascii="仿宋" w:eastAsia="仿宋" w:hAnsi="仿宋" w:hint="eastAsia"/>
                <w:szCs w:val="32"/>
              </w:rPr>
              <w:t>是否需考核评价（如是请具体说明考核方案）</w:t>
            </w:r>
          </w:p>
        </w:tc>
        <w:tc>
          <w:tcPr>
            <w:tcW w:w="7132" w:type="dxa"/>
            <w:gridSpan w:val="5"/>
            <w:tcBorders>
              <w:top w:val="single" w:sz="4" w:space="0" w:color="auto"/>
              <w:left w:val="nil"/>
              <w:bottom w:val="single" w:sz="4" w:space="0" w:color="auto"/>
              <w:right w:val="single" w:sz="4" w:space="0" w:color="auto"/>
            </w:tcBorders>
          </w:tcPr>
          <w:p w:rsidR="00650EC7" w:rsidRDefault="00650EC7" w:rsidP="00FE428B">
            <w:pPr>
              <w:adjustRightInd w:val="0"/>
              <w:snapToGrid w:val="0"/>
              <w:rPr>
                <w:rFonts w:ascii="仿宋" w:eastAsia="仿宋" w:hAnsi="仿宋" w:hint="eastAsia"/>
                <w:szCs w:val="32"/>
              </w:rPr>
            </w:pPr>
          </w:p>
          <w:p w:rsidR="00650EC7" w:rsidRDefault="00650EC7" w:rsidP="00FE428B">
            <w:pPr>
              <w:adjustRightInd w:val="0"/>
              <w:snapToGrid w:val="0"/>
              <w:rPr>
                <w:rFonts w:ascii="仿宋" w:eastAsia="仿宋" w:hAnsi="仿宋" w:hint="eastAsia"/>
                <w:szCs w:val="32"/>
              </w:rPr>
            </w:pPr>
          </w:p>
          <w:p w:rsidR="00650EC7" w:rsidRDefault="00650EC7" w:rsidP="00FE428B">
            <w:pPr>
              <w:adjustRightInd w:val="0"/>
              <w:snapToGrid w:val="0"/>
              <w:rPr>
                <w:rFonts w:ascii="仿宋" w:eastAsia="仿宋" w:hAnsi="仿宋" w:hint="eastAsia"/>
                <w:szCs w:val="32"/>
              </w:rPr>
            </w:pPr>
          </w:p>
        </w:tc>
      </w:tr>
    </w:tbl>
    <w:p w:rsidR="00650EC7" w:rsidRDefault="00650EC7" w:rsidP="00650EC7"/>
    <w:p w:rsidR="00650EC7" w:rsidRDefault="00650EC7" w:rsidP="00650EC7">
      <w:pPr>
        <w:snapToGrid w:val="0"/>
        <w:spacing w:line="360" w:lineRule="auto"/>
        <w:rPr>
          <w:rFonts w:ascii="仿宋" w:eastAsia="仿宋" w:hAnsi="仿宋" w:cs="仿宋" w:hint="eastAsia"/>
          <w:snapToGrid w:val="0"/>
          <w:kern w:val="0"/>
          <w:sz w:val="32"/>
          <w:szCs w:val="32"/>
        </w:rPr>
        <w:sectPr w:rsidR="00650EC7">
          <w:footerReference w:type="even" r:id="rId6"/>
          <w:footerReference w:type="default" r:id="rId7"/>
          <w:pgSz w:w="11906" w:h="16838"/>
          <w:pgMar w:top="1797" w:right="1440" w:bottom="1797" w:left="1440" w:header="851" w:footer="1417" w:gutter="0"/>
          <w:cols w:space="720"/>
          <w:docGrid w:type="lines" w:linePitch="441"/>
        </w:sectPr>
      </w:pPr>
    </w:p>
    <w:p w:rsidR="00650EC7" w:rsidRDefault="00650EC7" w:rsidP="00650EC7">
      <w:pPr>
        <w:snapToGrid w:val="0"/>
        <w:spacing w:line="360" w:lineRule="auto"/>
        <w:rPr>
          <w:rFonts w:ascii="黑体" w:eastAsia="黑体" w:hAnsi="黑体" w:cs="黑体" w:hint="eastAsia"/>
          <w:snapToGrid w:val="0"/>
          <w:kern w:val="0"/>
          <w:sz w:val="32"/>
          <w:szCs w:val="32"/>
        </w:rPr>
      </w:pPr>
      <w:r>
        <w:rPr>
          <w:rFonts w:ascii="黑体" w:eastAsia="黑体" w:hAnsi="黑体" w:cs="黑体" w:hint="eastAsia"/>
          <w:snapToGrid w:val="0"/>
          <w:kern w:val="0"/>
          <w:sz w:val="32"/>
          <w:szCs w:val="32"/>
        </w:rPr>
        <w:lastRenderedPageBreak/>
        <w:t>附件2</w:t>
      </w:r>
    </w:p>
    <w:p w:rsidR="00650EC7" w:rsidRDefault="00650EC7" w:rsidP="00650EC7">
      <w:pPr>
        <w:snapToGrid w:val="0"/>
        <w:spacing w:line="360" w:lineRule="auto"/>
        <w:rPr>
          <w:rFonts w:ascii="黑体" w:eastAsia="黑体" w:hAnsi="黑体" w:cs="黑体" w:hint="eastAsia"/>
          <w:snapToGrid w:val="0"/>
          <w:kern w:val="0"/>
          <w:sz w:val="32"/>
          <w:szCs w:val="32"/>
        </w:rPr>
      </w:pPr>
    </w:p>
    <w:p w:rsidR="00650EC7" w:rsidRDefault="00650EC7" w:rsidP="00650EC7">
      <w:pPr>
        <w:adjustRightInd w:val="0"/>
        <w:snapToGrid w:val="0"/>
        <w:spacing w:line="360" w:lineRule="auto"/>
        <w:jc w:val="center"/>
        <w:rPr>
          <w:rFonts w:ascii="小标宋" w:eastAsia="小标宋" w:hAnsi="小标宋" w:cs="小标宋" w:hint="eastAsia"/>
          <w:sz w:val="32"/>
          <w:szCs w:val="32"/>
        </w:rPr>
      </w:pPr>
      <w:r>
        <w:rPr>
          <w:rFonts w:ascii="小标宋" w:eastAsia="小标宋" w:hAnsi="小标宋" w:cs="小标宋" w:hint="eastAsia"/>
          <w:sz w:val="32"/>
          <w:szCs w:val="32"/>
        </w:rPr>
        <w:t>2021学年第一学期市级中小学（幼儿园）进校园活动申报清单表</w:t>
      </w:r>
    </w:p>
    <w:p w:rsidR="00650EC7" w:rsidRDefault="00650EC7" w:rsidP="00650EC7">
      <w:pPr>
        <w:adjustRightInd w:val="0"/>
        <w:snapToGrid w:val="0"/>
        <w:spacing w:line="360" w:lineRule="auto"/>
        <w:jc w:val="center"/>
        <w:rPr>
          <w:rFonts w:ascii="小标宋" w:eastAsia="小标宋" w:hAnsi="小标宋" w:cs="小标宋" w:hint="eastAsia"/>
          <w:sz w:val="32"/>
          <w:szCs w:val="32"/>
        </w:rPr>
      </w:pPr>
    </w:p>
    <w:tbl>
      <w:tblPr>
        <w:tblStyle w:val="a5"/>
        <w:tblW w:w="0" w:type="auto"/>
        <w:jc w:val="center"/>
        <w:tblInd w:w="0" w:type="dxa"/>
        <w:tblLayout w:type="fixed"/>
        <w:tblLook w:val="0000"/>
      </w:tblPr>
      <w:tblGrid>
        <w:gridCol w:w="1417"/>
        <w:gridCol w:w="1559"/>
        <w:gridCol w:w="3431"/>
        <w:gridCol w:w="2518"/>
        <w:gridCol w:w="1684"/>
        <w:gridCol w:w="1723"/>
        <w:gridCol w:w="1134"/>
      </w:tblGrid>
      <w:tr w:rsidR="00650EC7" w:rsidTr="00FE428B">
        <w:trPr>
          <w:jc w:val="center"/>
        </w:trPr>
        <w:tc>
          <w:tcPr>
            <w:tcW w:w="1417" w:type="dxa"/>
            <w:vAlign w:val="center"/>
          </w:tcPr>
          <w:p w:rsidR="00650EC7" w:rsidRDefault="00650EC7" w:rsidP="00FE428B">
            <w:pPr>
              <w:jc w:val="center"/>
              <w:rPr>
                <w:rFonts w:ascii="仿宋" w:eastAsia="仿宋" w:hAnsi="仿宋"/>
                <w:b/>
                <w:color w:val="000000"/>
                <w:sz w:val="28"/>
                <w:szCs w:val="28"/>
              </w:rPr>
            </w:pPr>
            <w:r>
              <w:rPr>
                <w:rFonts w:ascii="仿宋" w:eastAsia="仿宋" w:hAnsi="仿宋" w:hint="eastAsia"/>
                <w:b/>
                <w:color w:val="000000"/>
                <w:sz w:val="28"/>
                <w:szCs w:val="28"/>
              </w:rPr>
              <w:t>进校园活动名称</w:t>
            </w:r>
          </w:p>
        </w:tc>
        <w:tc>
          <w:tcPr>
            <w:tcW w:w="1559" w:type="dxa"/>
            <w:vAlign w:val="center"/>
          </w:tcPr>
          <w:p w:rsidR="00650EC7" w:rsidRDefault="00650EC7" w:rsidP="00FE428B">
            <w:pPr>
              <w:jc w:val="center"/>
              <w:rPr>
                <w:rFonts w:ascii="仿宋" w:eastAsia="仿宋" w:hAnsi="仿宋"/>
                <w:b/>
                <w:sz w:val="28"/>
                <w:szCs w:val="28"/>
              </w:rPr>
            </w:pPr>
            <w:r>
              <w:rPr>
                <w:rFonts w:ascii="仿宋" w:eastAsia="仿宋" w:hAnsi="仿宋" w:hint="eastAsia"/>
                <w:b/>
                <w:sz w:val="28"/>
                <w:szCs w:val="28"/>
              </w:rPr>
              <w:t>主办单位</w:t>
            </w:r>
          </w:p>
        </w:tc>
        <w:tc>
          <w:tcPr>
            <w:tcW w:w="3431" w:type="dxa"/>
            <w:vAlign w:val="center"/>
          </w:tcPr>
          <w:p w:rsidR="00650EC7" w:rsidRDefault="00650EC7" w:rsidP="00FE428B">
            <w:pPr>
              <w:jc w:val="center"/>
              <w:rPr>
                <w:rFonts w:ascii="仿宋" w:eastAsia="仿宋" w:hAnsi="仿宋"/>
                <w:b/>
                <w:sz w:val="28"/>
                <w:szCs w:val="28"/>
              </w:rPr>
            </w:pPr>
            <w:r>
              <w:rPr>
                <w:rFonts w:ascii="仿宋" w:eastAsia="仿宋" w:hAnsi="仿宋" w:hint="eastAsia"/>
                <w:b/>
                <w:bCs/>
                <w:szCs w:val="32"/>
              </w:rPr>
              <w:t>联办单位或牵头承办单位（如有则填）</w:t>
            </w:r>
          </w:p>
        </w:tc>
        <w:tc>
          <w:tcPr>
            <w:tcW w:w="2518" w:type="dxa"/>
            <w:vAlign w:val="center"/>
          </w:tcPr>
          <w:p w:rsidR="00650EC7" w:rsidRDefault="00650EC7" w:rsidP="00FE428B">
            <w:pPr>
              <w:jc w:val="center"/>
              <w:rPr>
                <w:rFonts w:ascii="仿宋" w:eastAsia="仿宋" w:hAnsi="仿宋"/>
                <w:b/>
                <w:color w:val="000000"/>
                <w:sz w:val="28"/>
                <w:szCs w:val="28"/>
              </w:rPr>
            </w:pPr>
            <w:r>
              <w:rPr>
                <w:rFonts w:ascii="仿宋" w:eastAsia="仿宋" w:hAnsi="仿宋" w:hint="eastAsia"/>
                <w:b/>
                <w:color w:val="000000"/>
                <w:sz w:val="28"/>
                <w:szCs w:val="28"/>
              </w:rPr>
              <w:t>活动内容</w:t>
            </w:r>
          </w:p>
        </w:tc>
        <w:tc>
          <w:tcPr>
            <w:tcW w:w="1684" w:type="dxa"/>
            <w:vAlign w:val="center"/>
          </w:tcPr>
          <w:p w:rsidR="00650EC7" w:rsidRDefault="00650EC7" w:rsidP="00FE428B">
            <w:pPr>
              <w:jc w:val="center"/>
              <w:rPr>
                <w:rFonts w:ascii="仿宋" w:eastAsia="仿宋" w:hAnsi="仿宋"/>
                <w:b/>
                <w:color w:val="000000"/>
                <w:sz w:val="28"/>
                <w:szCs w:val="28"/>
              </w:rPr>
            </w:pPr>
            <w:r>
              <w:rPr>
                <w:rFonts w:ascii="仿宋" w:eastAsia="仿宋" w:hAnsi="仿宋" w:hint="eastAsia"/>
                <w:b/>
                <w:color w:val="000000"/>
                <w:sz w:val="28"/>
                <w:szCs w:val="28"/>
              </w:rPr>
              <w:t>开展对象</w:t>
            </w:r>
          </w:p>
        </w:tc>
        <w:tc>
          <w:tcPr>
            <w:tcW w:w="1723" w:type="dxa"/>
            <w:vAlign w:val="center"/>
          </w:tcPr>
          <w:p w:rsidR="00650EC7" w:rsidRDefault="00650EC7" w:rsidP="00FE428B">
            <w:pPr>
              <w:jc w:val="center"/>
              <w:rPr>
                <w:rFonts w:ascii="仿宋" w:eastAsia="仿宋" w:hAnsi="仿宋"/>
                <w:b/>
                <w:color w:val="000000"/>
                <w:sz w:val="28"/>
                <w:szCs w:val="28"/>
              </w:rPr>
            </w:pPr>
            <w:r>
              <w:rPr>
                <w:rFonts w:ascii="仿宋" w:eastAsia="仿宋" w:hAnsi="仿宋" w:hint="eastAsia"/>
                <w:b/>
                <w:color w:val="000000"/>
                <w:sz w:val="28"/>
                <w:szCs w:val="28"/>
              </w:rPr>
              <w:t>持续时间</w:t>
            </w:r>
          </w:p>
        </w:tc>
        <w:tc>
          <w:tcPr>
            <w:tcW w:w="1134" w:type="dxa"/>
            <w:vAlign w:val="center"/>
          </w:tcPr>
          <w:p w:rsidR="00650EC7" w:rsidRDefault="00650EC7" w:rsidP="00FE428B">
            <w:pPr>
              <w:jc w:val="center"/>
              <w:rPr>
                <w:rFonts w:ascii="仿宋" w:eastAsia="仿宋" w:hAnsi="仿宋"/>
                <w:b/>
                <w:color w:val="000000"/>
                <w:sz w:val="28"/>
                <w:szCs w:val="28"/>
              </w:rPr>
            </w:pPr>
            <w:r>
              <w:rPr>
                <w:rFonts w:ascii="仿宋" w:eastAsia="仿宋" w:hAnsi="仿宋" w:hint="eastAsia"/>
                <w:b/>
                <w:spacing w:val="-20"/>
                <w:sz w:val="28"/>
                <w:szCs w:val="28"/>
              </w:rPr>
              <w:t>是否需要考核评价</w:t>
            </w:r>
          </w:p>
        </w:tc>
      </w:tr>
      <w:tr w:rsidR="00650EC7" w:rsidTr="00FE428B">
        <w:trPr>
          <w:trHeight w:val="720"/>
          <w:jc w:val="center"/>
        </w:trPr>
        <w:tc>
          <w:tcPr>
            <w:tcW w:w="1417" w:type="dxa"/>
            <w:vAlign w:val="center"/>
          </w:tcPr>
          <w:p w:rsidR="00650EC7" w:rsidRDefault="00650EC7" w:rsidP="00FE428B">
            <w:pPr>
              <w:adjustRightInd w:val="0"/>
              <w:snapToGrid w:val="0"/>
              <w:jc w:val="center"/>
              <w:rPr>
                <w:rFonts w:ascii="仿宋" w:eastAsia="仿宋" w:hAnsi="仿宋"/>
                <w:color w:val="000000"/>
                <w:szCs w:val="21"/>
              </w:rPr>
            </w:pPr>
          </w:p>
        </w:tc>
        <w:tc>
          <w:tcPr>
            <w:tcW w:w="1559" w:type="dxa"/>
            <w:vAlign w:val="center"/>
          </w:tcPr>
          <w:p w:rsidR="00650EC7" w:rsidRDefault="00650EC7" w:rsidP="00FE428B">
            <w:pPr>
              <w:jc w:val="center"/>
              <w:rPr>
                <w:rFonts w:ascii="仿宋" w:eastAsia="仿宋" w:hAnsi="仿宋"/>
                <w:color w:val="000000"/>
                <w:spacing w:val="-10"/>
                <w:szCs w:val="21"/>
              </w:rPr>
            </w:pPr>
          </w:p>
        </w:tc>
        <w:tc>
          <w:tcPr>
            <w:tcW w:w="3431" w:type="dxa"/>
            <w:vAlign w:val="center"/>
          </w:tcPr>
          <w:p w:rsidR="00650EC7" w:rsidRDefault="00650EC7" w:rsidP="00FE428B">
            <w:pPr>
              <w:jc w:val="center"/>
              <w:rPr>
                <w:rFonts w:ascii="仿宋" w:eastAsia="仿宋" w:hAnsi="仿宋"/>
                <w:color w:val="000000"/>
                <w:szCs w:val="21"/>
              </w:rPr>
            </w:pPr>
          </w:p>
        </w:tc>
        <w:tc>
          <w:tcPr>
            <w:tcW w:w="2518" w:type="dxa"/>
            <w:vAlign w:val="center"/>
          </w:tcPr>
          <w:p w:rsidR="00650EC7" w:rsidRDefault="00650EC7" w:rsidP="00FE428B">
            <w:pPr>
              <w:jc w:val="center"/>
              <w:rPr>
                <w:rFonts w:ascii="仿宋" w:eastAsia="仿宋" w:hAnsi="仿宋"/>
                <w:color w:val="000000"/>
                <w:szCs w:val="21"/>
              </w:rPr>
            </w:pPr>
          </w:p>
        </w:tc>
        <w:tc>
          <w:tcPr>
            <w:tcW w:w="1684" w:type="dxa"/>
            <w:vAlign w:val="center"/>
          </w:tcPr>
          <w:p w:rsidR="00650EC7" w:rsidRDefault="00650EC7" w:rsidP="00FE428B">
            <w:pPr>
              <w:jc w:val="center"/>
              <w:rPr>
                <w:rFonts w:ascii="仿宋" w:eastAsia="仿宋" w:hAnsi="仿宋"/>
                <w:color w:val="000000"/>
                <w:szCs w:val="21"/>
              </w:rPr>
            </w:pPr>
          </w:p>
        </w:tc>
        <w:tc>
          <w:tcPr>
            <w:tcW w:w="1723" w:type="dxa"/>
            <w:vAlign w:val="center"/>
          </w:tcPr>
          <w:p w:rsidR="00650EC7" w:rsidRDefault="00650EC7" w:rsidP="00FE428B">
            <w:pPr>
              <w:jc w:val="center"/>
              <w:rPr>
                <w:rFonts w:ascii="仿宋" w:eastAsia="仿宋" w:hAnsi="仿宋"/>
                <w:color w:val="000000"/>
                <w:szCs w:val="21"/>
              </w:rPr>
            </w:pPr>
          </w:p>
        </w:tc>
        <w:tc>
          <w:tcPr>
            <w:tcW w:w="1134" w:type="dxa"/>
            <w:vAlign w:val="center"/>
          </w:tcPr>
          <w:p w:rsidR="00650EC7" w:rsidRDefault="00650EC7" w:rsidP="00FE428B">
            <w:pPr>
              <w:jc w:val="center"/>
              <w:rPr>
                <w:rFonts w:ascii="仿宋" w:eastAsia="仿宋" w:hAnsi="仿宋"/>
                <w:color w:val="000000"/>
                <w:szCs w:val="21"/>
              </w:rPr>
            </w:pPr>
          </w:p>
        </w:tc>
      </w:tr>
    </w:tbl>
    <w:p w:rsidR="00650EC7" w:rsidRDefault="00650EC7" w:rsidP="00650EC7">
      <w:pPr>
        <w:adjustRightInd w:val="0"/>
        <w:spacing w:beforeLines="40" w:line="500" w:lineRule="exact"/>
        <w:ind w:rightChars="400" w:right="840"/>
        <w:jc w:val="left"/>
        <w:rPr>
          <w:rFonts w:ascii="仿宋_GB2312" w:eastAsia="仿宋_GB2312" w:hint="eastAsia"/>
          <w:sz w:val="28"/>
          <w:szCs w:val="28"/>
        </w:rPr>
      </w:pPr>
    </w:p>
    <w:p w:rsidR="00650EC7" w:rsidRDefault="00650EC7" w:rsidP="00650EC7"/>
    <w:p w:rsidR="00650EC7" w:rsidRDefault="00650EC7" w:rsidP="00650EC7">
      <w:pPr>
        <w:adjustRightInd w:val="0"/>
        <w:spacing w:beforeLines="40" w:line="500" w:lineRule="exact"/>
        <w:ind w:rightChars="400" w:right="840"/>
        <w:jc w:val="left"/>
        <w:rPr>
          <w:rFonts w:ascii="仿宋_GB2312" w:eastAsia="仿宋_GB2312" w:hint="eastAsia"/>
          <w:sz w:val="28"/>
          <w:szCs w:val="28"/>
        </w:rPr>
      </w:pPr>
    </w:p>
    <w:p w:rsidR="00650EC7" w:rsidRDefault="00650EC7" w:rsidP="00650EC7">
      <w:pPr>
        <w:adjustRightInd w:val="0"/>
        <w:spacing w:beforeLines="40" w:line="500" w:lineRule="exact"/>
        <w:ind w:rightChars="400" w:right="840"/>
        <w:jc w:val="left"/>
        <w:rPr>
          <w:rFonts w:ascii="仿宋_GB2312" w:eastAsia="仿宋_GB2312" w:hint="eastAsia"/>
          <w:sz w:val="28"/>
          <w:szCs w:val="28"/>
        </w:rPr>
        <w:sectPr w:rsidR="00650EC7">
          <w:pgSz w:w="16838" w:h="11906" w:orient="landscape"/>
          <w:pgMar w:top="1644" w:right="2438" w:bottom="1644" w:left="1701" w:header="851" w:footer="1247" w:gutter="0"/>
          <w:cols w:space="720"/>
          <w:docGrid w:type="lines" w:linePitch="319"/>
        </w:sectPr>
      </w:pPr>
    </w:p>
    <w:p w:rsidR="00650EC7" w:rsidRDefault="00650EC7" w:rsidP="00650EC7">
      <w:pPr>
        <w:snapToGrid w:val="0"/>
        <w:spacing w:line="360" w:lineRule="auto"/>
        <w:rPr>
          <w:rFonts w:ascii="黑体" w:eastAsia="黑体" w:hAnsi="黑体" w:cs="黑体" w:hint="eastAsia"/>
          <w:snapToGrid w:val="0"/>
          <w:kern w:val="0"/>
          <w:sz w:val="32"/>
          <w:szCs w:val="32"/>
        </w:rPr>
      </w:pPr>
      <w:r>
        <w:rPr>
          <w:rFonts w:ascii="黑体" w:eastAsia="黑体" w:hAnsi="黑体" w:cs="黑体" w:hint="eastAsia"/>
          <w:snapToGrid w:val="0"/>
          <w:kern w:val="0"/>
          <w:sz w:val="32"/>
          <w:szCs w:val="32"/>
        </w:rPr>
        <w:lastRenderedPageBreak/>
        <w:t>附件3</w:t>
      </w:r>
    </w:p>
    <w:p w:rsidR="00650EC7" w:rsidRDefault="00650EC7" w:rsidP="00650EC7">
      <w:pPr>
        <w:adjustRightInd w:val="0"/>
        <w:snapToGrid w:val="0"/>
        <w:spacing w:line="312" w:lineRule="auto"/>
        <w:jc w:val="center"/>
        <w:rPr>
          <w:rFonts w:ascii="小标宋" w:eastAsia="小标宋" w:hAnsi="小标宋" w:cs="小标宋" w:hint="eastAsia"/>
          <w:sz w:val="44"/>
          <w:szCs w:val="44"/>
        </w:rPr>
      </w:pPr>
      <w:r>
        <w:rPr>
          <w:rFonts w:ascii="小标宋" w:eastAsia="小标宋" w:hAnsi="小标宋" w:cs="小标宋" w:hint="eastAsia"/>
          <w:sz w:val="44"/>
          <w:szCs w:val="44"/>
        </w:rPr>
        <w:t>关于规范中小学进校园活动的工作方案</w:t>
      </w:r>
    </w:p>
    <w:p w:rsidR="00650EC7" w:rsidRDefault="00650EC7" w:rsidP="00650EC7">
      <w:pPr>
        <w:adjustRightInd w:val="0"/>
        <w:snapToGrid w:val="0"/>
        <w:spacing w:line="360" w:lineRule="auto"/>
        <w:rPr>
          <w:rFonts w:eastAsia="仿宋_GB2312"/>
          <w:sz w:val="32"/>
          <w:szCs w:val="32"/>
        </w:rPr>
      </w:pPr>
    </w:p>
    <w:p w:rsidR="00650EC7" w:rsidRDefault="00650EC7" w:rsidP="00650EC7">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为全面贯彻习近平新时代中国特色社会主义思想，落实全国和省市教育大会精神，根据中共中央、国务院《关于深化教育教学改革全面提高义务教育质量的意见》、中共中央办公厅《关于解决形式主义突出问题为基层减负的通知》、教育部等九部门《关于印发中小学生减负措施的通知》和中共浙江省委教育工作领导小组秘书组《关于规范中小学进校园活动的实施意见》等有关文件精神，现就全面规范我市中小学各类进校园活动制定以下工作方案。</w:t>
      </w:r>
    </w:p>
    <w:p w:rsidR="00650EC7" w:rsidRDefault="00650EC7" w:rsidP="00650EC7">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一、规范范围</w:t>
      </w:r>
    </w:p>
    <w:p w:rsidR="00650EC7" w:rsidRDefault="00650EC7" w:rsidP="00650EC7">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本方案中的进校园活动特指各级党政机关、群团组织面向中小学生（幼儿）开展的，未列入课程标准纲要、地方课程的各类走进校园或组织学生走出校园的主题教育活动。</w:t>
      </w:r>
    </w:p>
    <w:p w:rsidR="00650EC7" w:rsidRDefault="00650EC7" w:rsidP="00650EC7">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二、工作目标</w:t>
      </w:r>
    </w:p>
    <w:p w:rsidR="00650EC7" w:rsidRDefault="00650EC7" w:rsidP="00650EC7">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坚持以生为本、从严认定、规范管理、尊重学校自主选择权和学生自愿参与权等基本原则，遵循教育规律，精选中小学进校园活动内容，切实减轻学校、教师和学生的不合理负担，提高进校园活动教育效果，通过灵活的开展方式和丰富的主题内容，开拓学生视野，提高学习兴趣，培养实践能力，使进校园活动成为学校教育活动的有效补充，促进学生</w:t>
      </w:r>
      <w:r>
        <w:rPr>
          <w:rFonts w:eastAsia="仿宋_GB2312"/>
          <w:sz w:val="32"/>
          <w:szCs w:val="32"/>
        </w:rPr>
        <w:lastRenderedPageBreak/>
        <w:t>的全面发展和健康成长。</w:t>
      </w:r>
    </w:p>
    <w:p w:rsidR="00650EC7" w:rsidRDefault="00650EC7" w:rsidP="00650EC7">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三、进校园活动的认定标准</w:t>
      </w:r>
    </w:p>
    <w:p w:rsidR="00650EC7" w:rsidRDefault="00650EC7" w:rsidP="00650EC7">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进校园活动实行清单管理，秉持以生为本、从严认定、规范管理的原则，由属地教育行政部门认定。</w:t>
      </w:r>
    </w:p>
    <w:p w:rsidR="00650EC7" w:rsidRDefault="00650EC7" w:rsidP="00650EC7">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（一）进校园活动认定的基本标准：</w:t>
      </w:r>
    </w:p>
    <w:p w:rsidR="00650EC7" w:rsidRDefault="00650EC7" w:rsidP="00650EC7">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遵循教育教学规律；</w:t>
      </w:r>
    </w:p>
    <w:p w:rsidR="00650EC7" w:rsidRDefault="00650EC7" w:rsidP="00650EC7">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活动经过精心设计；</w:t>
      </w:r>
    </w:p>
    <w:p w:rsidR="00650EC7" w:rsidRDefault="00650EC7" w:rsidP="00650EC7">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公益、免费；</w:t>
      </w:r>
    </w:p>
    <w:p w:rsidR="00650EC7" w:rsidRDefault="00650EC7" w:rsidP="00650EC7">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以教育学生为目的；</w:t>
      </w:r>
    </w:p>
    <w:p w:rsidR="00650EC7" w:rsidRDefault="00650EC7" w:rsidP="00650EC7">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未被课程标准纲要、地方课程覆盖。</w:t>
      </w:r>
    </w:p>
    <w:p w:rsidR="00650EC7" w:rsidRDefault="00650EC7" w:rsidP="00650EC7">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（二）下列活动一律不予认定：</w:t>
      </w:r>
    </w:p>
    <w:p w:rsidR="00650EC7" w:rsidRDefault="00650EC7" w:rsidP="00650EC7">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以营利为目的商业活动、商业广告或借机收费的活动；</w:t>
      </w:r>
    </w:p>
    <w:p w:rsidR="00650EC7" w:rsidRDefault="00650EC7" w:rsidP="00650EC7">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已纳入日常教学的相关专题活动；</w:t>
      </w:r>
    </w:p>
    <w:p w:rsidR="00650EC7" w:rsidRDefault="00650EC7" w:rsidP="00650EC7">
      <w:pPr>
        <w:adjustRightInd w:val="0"/>
        <w:snapToGrid w:val="0"/>
        <w:spacing w:line="360" w:lineRule="auto"/>
        <w:rPr>
          <w:rFonts w:eastAsia="仿宋_GB2312"/>
          <w:sz w:val="32"/>
          <w:szCs w:val="32"/>
        </w:rPr>
      </w:pPr>
      <w:r>
        <w:rPr>
          <w:rFonts w:eastAsia="仿宋_GB2312"/>
          <w:sz w:val="32"/>
          <w:szCs w:val="32"/>
        </w:rPr>
        <w:t xml:space="preserve">    </w:t>
      </w:r>
      <w:r>
        <w:rPr>
          <w:rFonts w:eastAsia="仿宋_GB2312"/>
          <w:sz w:val="32"/>
          <w:szCs w:val="32"/>
        </w:rPr>
        <w:t>主体不是学生的活动，如各类</w:t>
      </w:r>
      <w:r>
        <w:rPr>
          <w:rFonts w:eastAsia="仿宋_GB2312" w:hint="eastAsia"/>
          <w:sz w:val="32"/>
          <w:szCs w:val="32"/>
        </w:rPr>
        <w:t>“</w:t>
      </w:r>
      <w:r>
        <w:rPr>
          <w:rFonts w:eastAsia="仿宋_GB2312"/>
          <w:sz w:val="32"/>
          <w:szCs w:val="32"/>
        </w:rPr>
        <w:t>小手拉大手</w:t>
      </w:r>
      <w:r>
        <w:rPr>
          <w:rFonts w:eastAsia="仿宋_GB2312" w:hint="eastAsia"/>
          <w:sz w:val="32"/>
          <w:szCs w:val="32"/>
        </w:rPr>
        <w:t>”</w:t>
      </w:r>
      <w:r>
        <w:rPr>
          <w:rFonts w:eastAsia="仿宋_GB2312"/>
          <w:sz w:val="32"/>
          <w:szCs w:val="32"/>
        </w:rPr>
        <w:t>活动；</w:t>
      </w:r>
    </w:p>
    <w:p w:rsidR="00650EC7" w:rsidRDefault="00650EC7" w:rsidP="00650EC7">
      <w:pPr>
        <w:adjustRightInd w:val="0"/>
        <w:snapToGrid w:val="0"/>
        <w:spacing w:line="360" w:lineRule="auto"/>
        <w:ind w:firstLineChars="200" w:firstLine="640"/>
        <w:rPr>
          <w:rFonts w:eastAsia="仿宋_GB2312"/>
          <w:sz w:val="32"/>
          <w:szCs w:val="32"/>
        </w:rPr>
      </w:pPr>
      <w:r>
        <w:rPr>
          <w:rFonts w:eastAsia="仿宋_GB2312"/>
          <w:sz w:val="32"/>
          <w:szCs w:val="32"/>
        </w:rPr>
        <w:t>上级部门已举办的类似活动。</w:t>
      </w:r>
    </w:p>
    <w:p w:rsidR="00650EC7" w:rsidRDefault="00650EC7" w:rsidP="00650EC7">
      <w:p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四、进校园活动的申报认定</w:t>
      </w:r>
    </w:p>
    <w:p w:rsidR="00650EC7" w:rsidRDefault="00650EC7" w:rsidP="00650EC7">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（一）申报流程</w:t>
      </w:r>
    </w:p>
    <w:p w:rsidR="00650EC7" w:rsidRDefault="00650EC7" w:rsidP="00650EC7">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各级党政机关、群团组织于每年</w:t>
      </w:r>
      <w:r>
        <w:rPr>
          <w:rFonts w:eastAsia="仿宋_GB2312"/>
          <w:sz w:val="32"/>
          <w:szCs w:val="32"/>
        </w:rPr>
        <w:t>1</w:t>
      </w:r>
      <w:r>
        <w:rPr>
          <w:rFonts w:eastAsia="仿宋_GB2312"/>
          <w:sz w:val="32"/>
          <w:szCs w:val="32"/>
        </w:rPr>
        <w:t>月和</w:t>
      </w:r>
      <w:r>
        <w:rPr>
          <w:rFonts w:eastAsia="仿宋_GB2312"/>
          <w:sz w:val="32"/>
          <w:szCs w:val="32"/>
        </w:rPr>
        <w:t>7</w:t>
      </w:r>
      <w:r>
        <w:rPr>
          <w:rFonts w:eastAsia="仿宋_GB2312"/>
          <w:sz w:val="32"/>
          <w:szCs w:val="32"/>
        </w:rPr>
        <w:t>月向相应的教育行政部门申报下一学期拟开展的进校园活动，面向全市的活动向市教育局申报，面向区、县（市）的活动向所在区、县（市）教育行政部门申报。教育行政部门汇总申报材料后集中认定，并向社会公布进校园活动清单，学校每学期从各</w:t>
      </w:r>
      <w:r>
        <w:rPr>
          <w:rFonts w:eastAsia="仿宋_GB2312"/>
          <w:sz w:val="32"/>
          <w:szCs w:val="32"/>
        </w:rPr>
        <w:lastRenderedPageBreak/>
        <w:t>级教育行政部门公布的活动清单中选择开展累计不超过</w:t>
      </w:r>
      <w:r>
        <w:rPr>
          <w:rFonts w:eastAsia="仿宋_GB2312" w:hint="eastAsia"/>
          <w:sz w:val="32"/>
          <w:szCs w:val="32"/>
        </w:rPr>
        <w:t>3</w:t>
      </w:r>
      <w:r>
        <w:rPr>
          <w:rFonts w:eastAsia="仿宋_GB2312"/>
          <w:sz w:val="32"/>
          <w:szCs w:val="32"/>
        </w:rPr>
        <w:t>项进校园活动。未经认定的活动，不得进校园开展。</w:t>
      </w:r>
    </w:p>
    <w:p w:rsidR="00650EC7" w:rsidRDefault="00650EC7" w:rsidP="00650EC7">
      <w:pPr>
        <w:adjustRightInd w:val="0"/>
        <w:snapToGrid w:val="0"/>
        <w:spacing w:line="360" w:lineRule="auto"/>
        <w:ind w:firstLineChars="200" w:firstLine="640"/>
        <w:rPr>
          <w:rFonts w:eastAsia="仿宋_GB2312"/>
          <w:sz w:val="32"/>
          <w:szCs w:val="32"/>
        </w:rPr>
      </w:pPr>
      <w:r>
        <w:rPr>
          <w:rFonts w:eastAsia="仿宋_GB2312"/>
          <w:sz w:val="32"/>
          <w:szCs w:val="32"/>
        </w:rPr>
        <w:t>时政教育、安全健康教育等即时性、突发性的活动进校园，根据工作需要可临时申报，简化流程。</w:t>
      </w:r>
    </w:p>
    <w:p w:rsidR="00650EC7" w:rsidRDefault="00650EC7" w:rsidP="00650EC7">
      <w:p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五、申报要求</w:t>
      </w:r>
    </w:p>
    <w:p w:rsidR="00650EC7" w:rsidRDefault="00650EC7" w:rsidP="00650EC7">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进校园活动申报内容应包括主办单位、联办单位、活动名称、开展对象、活动时间、内容方式、活动意义、考核评价等，由主办单位填写《杭州市中小学（幼儿园）进校园活动申报表》</w:t>
      </w:r>
      <w:r>
        <w:rPr>
          <w:rFonts w:eastAsia="仿宋_GB2312" w:hint="eastAsia"/>
          <w:sz w:val="32"/>
          <w:szCs w:val="32"/>
        </w:rPr>
        <w:t>《</w:t>
      </w:r>
      <w:r>
        <w:rPr>
          <w:rFonts w:eastAsia="仿宋_GB2312"/>
          <w:sz w:val="32"/>
          <w:szCs w:val="32"/>
        </w:rPr>
        <w:t>市级中小学（幼儿园）进校园活动清单表</w:t>
      </w:r>
      <w:r>
        <w:rPr>
          <w:rFonts w:eastAsia="仿宋_GB2312" w:hint="eastAsia"/>
          <w:sz w:val="32"/>
          <w:szCs w:val="32"/>
        </w:rPr>
        <w:t>》</w:t>
      </w:r>
      <w:r>
        <w:rPr>
          <w:rFonts w:eastAsia="仿宋_GB2312"/>
          <w:sz w:val="32"/>
          <w:szCs w:val="32"/>
        </w:rPr>
        <w:t>。</w:t>
      </w:r>
    </w:p>
    <w:p w:rsidR="00650EC7" w:rsidRDefault="00650EC7" w:rsidP="00650EC7">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六、进校园活动的组织实施</w:t>
      </w:r>
    </w:p>
    <w:p w:rsidR="00650EC7" w:rsidRDefault="00650EC7" w:rsidP="00650EC7">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完善组织管理。严格实行清单管理，凡未经审核认定的活动，一律禁止进入校园或组织中小学生（幼儿）参加。对已认定的进校园活动，组织单位要统筹安排，认真细致拟定活动实施方案，明确实施步骤，落实责任分工，并将进校园活动分解到适合的学校和年级，提升各项活动开展的针对性和时效性。活动开始前对活动风险进行评估，制定应急预案和处理办法；活动结束后对活动成效进行评估，做好总结反馈。</w:t>
      </w:r>
    </w:p>
    <w:p w:rsidR="00650EC7" w:rsidRDefault="00650EC7" w:rsidP="00650EC7">
      <w:pPr>
        <w:adjustRightInd w:val="0"/>
        <w:snapToGrid w:val="0"/>
        <w:spacing w:line="360" w:lineRule="auto"/>
        <w:ind w:firstLineChars="200" w:firstLine="640"/>
        <w:rPr>
          <w:rFonts w:eastAsia="仿宋_GB2312"/>
          <w:sz w:val="32"/>
          <w:szCs w:val="32"/>
        </w:rPr>
      </w:pPr>
      <w:r>
        <w:rPr>
          <w:rFonts w:eastAsia="仿宋_GB2312"/>
          <w:sz w:val="32"/>
          <w:szCs w:val="32"/>
        </w:rPr>
        <w:t>（二）精心组织实施。进校园活动由学校自主选择，学校要将进校园活动与本校的教学内容、主题活动、校园文化有机融合，结合本校实际，每学期从各级教育行政部门公布的活动清单中选择累计不超过</w:t>
      </w:r>
      <w:r>
        <w:rPr>
          <w:rFonts w:eastAsia="仿宋_GB2312" w:hint="eastAsia"/>
          <w:sz w:val="32"/>
          <w:szCs w:val="32"/>
        </w:rPr>
        <w:t>3</w:t>
      </w:r>
      <w:r>
        <w:rPr>
          <w:rFonts w:eastAsia="仿宋_GB2312"/>
          <w:sz w:val="32"/>
          <w:szCs w:val="32"/>
        </w:rPr>
        <w:t>项进校园活动进行组织开展，</w:t>
      </w:r>
      <w:r>
        <w:rPr>
          <w:rFonts w:eastAsia="仿宋_GB2312"/>
          <w:sz w:val="32"/>
          <w:szCs w:val="32"/>
        </w:rPr>
        <w:lastRenderedPageBreak/>
        <w:t>并创新内容形式，促进活动与教学相结合，在减轻师生负担的同时充分发挥广大师生的积极性主动性，使其成为广大师生喜爱的活动。</w:t>
      </w:r>
    </w:p>
    <w:p w:rsidR="00650EC7" w:rsidRDefault="00650EC7" w:rsidP="00650EC7">
      <w:pPr>
        <w:adjustRightInd w:val="0"/>
        <w:snapToGrid w:val="0"/>
        <w:spacing w:line="360" w:lineRule="auto"/>
        <w:ind w:firstLineChars="200" w:firstLine="640"/>
        <w:rPr>
          <w:rFonts w:eastAsia="仿宋_GB2312"/>
          <w:sz w:val="32"/>
          <w:szCs w:val="32"/>
        </w:rPr>
      </w:pPr>
      <w:r>
        <w:rPr>
          <w:rFonts w:eastAsia="仿宋_GB2312"/>
          <w:sz w:val="32"/>
          <w:szCs w:val="32"/>
        </w:rPr>
        <w:t>（三）完善考核管理机制。进校园活动由教育行政部门结合对学校教育教学的年度工作考核进行总结评价，举办部门原则上不得另行开展参与人数、成效的考核；需要对活动成效进行考核评价的，应在申报时说明考核评价办法，由教育行政部门审核同意后实施；凡未经审核同意的活动项目，均不得组织考核评价。各地教育行政部门要加强对进校园活动的日常管理和监督指导，主动向社会公开监督举报电话。对耗时过长、过程过繁，或与申报方案严重不符，或引起学校强烈抵制、造成恶劣社会影响的各类进校园活动，要及时制止和撤消。市教育局进校园活动监督举报电话：</w:t>
      </w:r>
      <w:r>
        <w:rPr>
          <w:rFonts w:eastAsia="仿宋_GB2312"/>
          <w:sz w:val="32"/>
          <w:szCs w:val="32"/>
        </w:rPr>
        <w:t>87062221</w:t>
      </w:r>
      <w:r>
        <w:rPr>
          <w:rFonts w:eastAsia="仿宋_GB2312"/>
          <w:sz w:val="32"/>
          <w:szCs w:val="32"/>
        </w:rPr>
        <w:t>。</w:t>
      </w:r>
    </w:p>
    <w:p w:rsidR="00AA75CC" w:rsidRDefault="00AA75CC"/>
    <w:sectPr w:rsidR="00AA75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5CC" w:rsidRDefault="00AA75CC" w:rsidP="00650EC7">
      <w:r>
        <w:separator/>
      </w:r>
    </w:p>
  </w:endnote>
  <w:endnote w:type="continuationSeparator" w:id="1">
    <w:p w:rsidR="00AA75CC" w:rsidRDefault="00AA75CC" w:rsidP="00650E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C7" w:rsidRDefault="00650EC7">
    <w:pPr>
      <w:pStyle w:val="a4"/>
      <w:ind w:right="360"/>
    </w:pPr>
    <w:r>
      <w:rPr>
        <w:rFonts w:ascii="Times New Roman" w:eastAsia="宋体" w:hAnsi="Times New Roman" w:cs="Times New Roman"/>
      </w:rPr>
      <w:pict>
        <v:shapetype id="_x0000_t202" coordsize="21600,21600" o:spt="202" path="m,l,21600r21600,l21600,xe">
          <v:stroke joinstyle="miter"/>
          <v:path gradientshapeok="t" o:connecttype="rect"/>
        </v:shapetype>
        <v:shape id="文本框 7" o:spid="_x0000_s1026" type="#_x0000_t202" style="position:absolute;margin-left:104pt;margin-top:0;width:2in;height:2in;z-index:251661312;mso-wrap-style:none;mso-position-horizontal:outside;mso-position-horizontal-relative:margin" filled="f" stroked="f">
          <v:textbox style="mso-fit-shape-to-text:t" inset="0,0,0,0">
            <w:txbxContent>
              <w:p w:rsidR="00650EC7" w:rsidRDefault="00650EC7">
                <w:pPr>
                  <w:snapToGrid w:val="0"/>
                  <w:rPr>
                    <w:rFonts w:eastAsia="仿宋_GB2312" w:hint="eastAsia"/>
                    <w:sz w:val="18"/>
                  </w:rPr>
                </w:pPr>
                <w:r>
                  <w:rPr>
                    <w:rFonts w:hint="eastAsia"/>
                    <w:sz w:val="28"/>
                    <w:szCs w:val="28"/>
                  </w:rPr>
                  <w:t>—</w:t>
                </w:r>
                <w:r>
                  <w:rPr>
                    <w:rFonts w:hint="eastAsia"/>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t>1</w:t>
                </w:r>
                <w:r>
                  <w:rPr>
                    <w:rFonts w:eastAsia="仿宋_GB2312"/>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C7" w:rsidRDefault="00650EC7">
    <w:pPr>
      <w:pStyle w:val="a4"/>
      <w:ind w:right="360"/>
    </w:pPr>
    <w:r>
      <w:rPr>
        <w:rFonts w:ascii="Times New Roman" w:eastAsia="宋体" w:hAnsi="Times New Roman" w:cs="Times New Roman"/>
      </w:rPr>
      <w:pict>
        <v:shapetype id="_x0000_t202" coordsize="21600,21600" o:spt="202" path="m,l,21600r21600,l21600,xe">
          <v:stroke joinstyle="miter"/>
          <v:path gradientshapeok="t" o:connecttype="rect"/>
        </v:shapetype>
        <v:shape id="文本框 6" o:spid="_x0000_s1025" type="#_x0000_t202" style="position:absolute;margin-left:104pt;margin-top:0;width:2in;height:2in;z-index:251660288;mso-wrap-style:none;mso-position-horizontal:outside;mso-position-horizontal-relative:margin" filled="f" stroked="f">
          <v:textbox style="mso-fit-shape-to-text:t" inset="0,0,0,0">
            <w:txbxContent>
              <w:p w:rsidR="00650EC7" w:rsidRDefault="00650EC7">
                <w:pPr>
                  <w:snapToGrid w:val="0"/>
                  <w:rPr>
                    <w:rFonts w:eastAsia="仿宋_GB2312"/>
                    <w:sz w:val="28"/>
                    <w:szCs w:val="28"/>
                  </w:rPr>
                </w:pPr>
                <w:r>
                  <w:rPr>
                    <w:rFonts w:hint="eastAsia"/>
                    <w:sz w:val="28"/>
                    <w:szCs w:val="28"/>
                  </w:rPr>
                  <w:t>—</w:t>
                </w:r>
                <w:r>
                  <w:rPr>
                    <w:rFonts w:hint="eastAsia"/>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sidRPr="00650EC7">
                  <w:rPr>
                    <w:noProof/>
                  </w:rPr>
                  <w:t>6</w:t>
                </w:r>
                <w:r>
                  <w:rPr>
                    <w:rFonts w:eastAsia="仿宋_GB2312"/>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5CC" w:rsidRDefault="00AA75CC" w:rsidP="00650EC7">
      <w:r>
        <w:separator/>
      </w:r>
    </w:p>
  </w:footnote>
  <w:footnote w:type="continuationSeparator" w:id="1">
    <w:p w:rsidR="00AA75CC" w:rsidRDefault="00AA75CC" w:rsidP="00650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EC7"/>
    <w:rsid w:val="00650EC7"/>
    <w:rsid w:val="00AA75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E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0EC7"/>
    <w:rPr>
      <w:sz w:val="18"/>
      <w:szCs w:val="18"/>
    </w:rPr>
  </w:style>
  <w:style w:type="paragraph" w:styleId="a4">
    <w:name w:val="footer"/>
    <w:basedOn w:val="a"/>
    <w:link w:val="Char0"/>
    <w:unhideWhenUsed/>
    <w:rsid w:val="00650E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0EC7"/>
    <w:rPr>
      <w:sz w:val="18"/>
      <w:szCs w:val="18"/>
    </w:rPr>
  </w:style>
  <w:style w:type="table" w:styleId="a5">
    <w:name w:val="Table Grid"/>
    <w:basedOn w:val="a1"/>
    <w:uiPriority w:val="99"/>
    <w:unhideWhenUsed/>
    <w:qFormat/>
    <w:rsid w:val="00650EC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2021-07-21T09:49:00Z</dcterms:created>
  <dcterms:modified xsi:type="dcterms:W3CDTF">2021-07-21T09:49:00Z</dcterms:modified>
</cp:coreProperties>
</file>