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方正小标宋简体" w:hAnsi="方正小标宋简体" w:eastAsia="方正小标宋简体" w:cs="方正小标宋简体"/>
          <w:sz w:val="36"/>
          <w:szCs w:val="36"/>
        </w:rPr>
      </w:pPr>
    </w:p>
    <w:p>
      <w:pPr>
        <w:snapToGrid w:val="0"/>
        <w:spacing w:line="30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杭州技师学院</w:t>
      </w:r>
    </w:p>
    <w:p>
      <w:pPr>
        <w:snapToGrid w:val="0"/>
        <w:spacing w:line="30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2021年自主招生工作实施办法</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为切实做好我</w:t>
      </w:r>
      <w:r>
        <w:rPr>
          <w:rFonts w:hint="eastAsia" w:ascii="仿宋_GB2312" w:hAnsi="仿宋_GB2312" w:eastAsia="仿宋_GB2312" w:cs="仿宋_GB2312"/>
          <w:sz w:val="28"/>
          <w:szCs w:val="28"/>
          <w:lang w:val="en-US" w:eastAsia="zh-CN"/>
        </w:rPr>
        <w:t>校</w:t>
      </w:r>
      <w:r>
        <w:rPr>
          <w:rFonts w:hint="eastAsia" w:ascii="仿宋_GB2312" w:hAnsi="仿宋_GB2312" w:eastAsia="仿宋_GB2312" w:cs="仿宋_GB2312"/>
          <w:sz w:val="28"/>
          <w:szCs w:val="28"/>
        </w:rPr>
        <w:t>2021年自主招生工作，根据《杭州市教育局关于2021年杭州市区各类高中招生工作的通知》（杭教基〔2021〕1号，以下简称《招生工作通知》）和《杭州市教育局办公室关于2021年杭州市区中等职业学校自主招生工作的通知》（杭教办职成〔2021〕46号，以下简称《自主招生工作通知》）的有关规定，结合本校办学实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特制定我校2021年自主招生工作实施办法。</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一、目的和原则</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进一步推进我市高中阶段学校考试招生制度改革，</w:t>
      </w:r>
      <w:r>
        <w:rPr>
          <w:rFonts w:hint="eastAsia" w:ascii="仿宋_GB2312" w:hAnsi="仿宋_GB2312" w:eastAsia="仿宋_GB2312" w:cs="仿宋_GB2312"/>
          <w:sz w:val="28"/>
          <w:szCs w:val="28"/>
        </w:rPr>
        <w:t>充分发挥学校办学优势和特色，促进学生全面而有个性的发展。坚持“公开、公平、公正”和择优录取的原则</w:t>
      </w:r>
      <w:r>
        <w:rPr>
          <w:rFonts w:hint="eastAsia" w:ascii="仿宋_GB2312" w:hAnsi="仿宋_GB2312" w:eastAsia="仿宋_GB2312" w:cs="仿宋_GB2312"/>
          <w:bCs/>
          <w:sz w:val="28"/>
          <w:szCs w:val="28"/>
        </w:rPr>
        <w:t>，体现学生与学校自主双向选择的平等权利。根据我</w:t>
      </w:r>
      <w:r>
        <w:rPr>
          <w:rFonts w:hint="eastAsia" w:ascii="仿宋_GB2312" w:hAnsi="仿宋_GB2312" w:eastAsia="仿宋_GB2312" w:cs="仿宋_GB2312"/>
          <w:bCs/>
          <w:sz w:val="28"/>
          <w:szCs w:val="28"/>
          <w:lang w:val="en-US" w:eastAsia="zh-CN"/>
        </w:rPr>
        <w:t>校</w:t>
      </w:r>
      <w:r>
        <w:rPr>
          <w:rFonts w:hint="eastAsia" w:ascii="仿宋_GB2312" w:hAnsi="仿宋_GB2312" w:eastAsia="仿宋_GB2312" w:cs="仿宋_GB2312"/>
          <w:bCs/>
          <w:sz w:val="28"/>
          <w:szCs w:val="28"/>
        </w:rPr>
        <w:t>创新人才选拔和专业培养需要，充分发挥学校的办学优势，进一步完善相关工作制度和运行机制，周密安排，认真组织实施，细化招生工作流程，积极探索多元化评价选拔方式，确保学校自主招生考核工作顺利进行。</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二、组织机构</w:t>
      </w:r>
    </w:p>
    <w:p>
      <w:pPr>
        <w:widowControl/>
        <w:spacing w:line="360" w:lineRule="auto"/>
        <w:ind w:firstLine="560" w:firstLineChars="200"/>
        <w:jc w:val="left"/>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1. 成立以</w:t>
      </w:r>
      <w:r>
        <w:rPr>
          <w:rFonts w:hint="eastAsia" w:ascii="仿宋_GB2312" w:hAnsi="仿宋_GB2312" w:eastAsia="仿宋_GB2312" w:cs="仿宋_GB2312"/>
          <w:bCs/>
          <w:sz w:val="28"/>
          <w:szCs w:val="28"/>
        </w:rPr>
        <w:t>邵伟军</w:t>
      </w:r>
      <w:r>
        <w:rPr>
          <w:rFonts w:hint="eastAsia" w:ascii="仿宋_GB2312" w:hAnsi="仿宋_GB2312" w:eastAsia="仿宋_GB2312" w:cs="仿宋_GB2312"/>
          <w:kern w:val="0"/>
          <w:sz w:val="28"/>
          <w:szCs w:val="28"/>
        </w:rPr>
        <w:t>为组长，</w:t>
      </w:r>
      <w:r>
        <w:rPr>
          <w:rFonts w:hint="eastAsia" w:ascii="仿宋_GB2312" w:hAnsi="仿宋_GB2312" w:eastAsia="仿宋_GB2312" w:cs="仿宋_GB2312"/>
          <w:bCs/>
          <w:sz w:val="28"/>
          <w:szCs w:val="28"/>
        </w:rPr>
        <w:t>张森、宋佳君、刘利云、陈益峰、王志光、章成龙、俞锐康</w:t>
      </w:r>
      <w:r>
        <w:rPr>
          <w:rFonts w:hint="eastAsia" w:ascii="仿宋_GB2312" w:hAnsi="仿宋_GB2312" w:eastAsia="仿宋_GB2312" w:cs="仿宋_GB2312"/>
          <w:kern w:val="0"/>
          <w:sz w:val="28"/>
          <w:szCs w:val="28"/>
        </w:rPr>
        <w:t>为成员的学校自主招生工作领导小组，确定招生计划，制定实施办法，负责研究、决定自主招生工作中的重大事宜。</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 成立以金小兵为组长，方强、</w:t>
      </w:r>
      <w:r>
        <w:rPr>
          <w:rFonts w:hint="eastAsia" w:ascii="仿宋_GB2312" w:hAnsi="仿宋_GB2312" w:eastAsia="仿宋_GB2312" w:cs="仿宋_GB2312"/>
          <w:bCs/>
          <w:sz w:val="28"/>
          <w:szCs w:val="28"/>
        </w:rPr>
        <w:t>金茂、舒海滨</w:t>
      </w:r>
      <w:r>
        <w:rPr>
          <w:rFonts w:hint="eastAsia" w:ascii="仿宋_GB2312" w:hAnsi="仿宋_GB2312" w:eastAsia="仿宋_GB2312" w:cs="仿宋_GB2312"/>
          <w:kern w:val="0"/>
          <w:sz w:val="28"/>
          <w:szCs w:val="28"/>
        </w:rPr>
        <w:t>为成员的招生工作纪检监督组，负责对招生工作进行纪律监督。</w:t>
      </w:r>
    </w:p>
    <w:p>
      <w:pPr>
        <w:widowControl/>
        <w:spacing w:line="360" w:lineRule="auto"/>
        <w:ind w:firstLine="560" w:firstLineChars="200"/>
        <w:jc w:val="left"/>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3. 成立学校自主招生办公室，</w:t>
      </w:r>
      <w:r>
        <w:rPr>
          <w:rFonts w:hint="eastAsia" w:ascii="仿宋_GB2312" w:hAnsi="仿宋_GB2312" w:eastAsia="仿宋_GB2312" w:cs="仿宋_GB2312"/>
          <w:bCs/>
          <w:sz w:val="28"/>
          <w:szCs w:val="28"/>
        </w:rPr>
        <w:t>张森</w:t>
      </w:r>
      <w:r>
        <w:rPr>
          <w:rFonts w:hint="eastAsia" w:ascii="仿宋_GB2312" w:hAnsi="仿宋_GB2312" w:eastAsia="仿宋_GB2312" w:cs="仿宋_GB2312"/>
          <w:kern w:val="0"/>
          <w:sz w:val="28"/>
          <w:szCs w:val="28"/>
        </w:rPr>
        <w:t>任主任，</w:t>
      </w:r>
      <w:r>
        <w:rPr>
          <w:rFonts w:hint="eastAsia" w:ascii="仿宋_GB2312" w:hAnsi="仿宋_GB2312" w:eastAsia="仿宋_GB2312" w:cs="仿宋_GB2312"/>
          <w:bCs/>
          <w:sz w:val="28"/>
          <w:szCs w:val="28"/>
        </w:rPr>
        <w:t>宋佳君</w:t>
      </w:r>
      <w:r>
        <w:rPr>
          <w:rFonts w:hint="eastAsia" w:ascii="仿宋_GB2312" w:hAnsi="仿宋_GB2312" w:eastAsia="仿宋_GB2312" w:cs="仿宋_GB2312"/>
          <w:kern w:val="0"/>
          <w:sz w:val="28"/>
          <w:szCs w:val="28"/>
        </w:rPr>
        <w:t>任副主任，成员由</w:t>
      </w:r>
      <w:r>
        <w:rPr>
          <w:rFonts w:hint="eastAsia" w:ascii="仿宋_GB2312" w:hAnsi="仿宋_GB2312" w:eastAsia="仿宋_GB2312" w:cs="仿宋_GB2312"/>
          <w:bCs/>
          <w:sz w:val="28"/>
          <w:szCs w:val="28"/>
        </w:rPr>
        <w:t>濮君强、朱泽恩、何祎、王俊、尉峰、江昳晨</w:t>
      </w:r>
      <w:r>
        <w:rPr>
          <w:rFonts w:hint="eastAsia" w:ascii="仿宋_GB2312" w:hAnsi="仿宋_GB2312" w:eastAsia="仿宋_GB2312" w:cs="仿宋_GB2312"/>
          <w:kern w:val="0"/>
          <w:sz w:val="28"/>
          <w:szCs w:val="28"/>
        </w:rPr>
        <w:t>组成，负责对报名学生进行资格初审，组织自主招生专业适应性测试、考务安排等工作。</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ascii="仿宋_GB2312" w:hAnsi="仿宋_GB2312" w:eastAsia="仿宋_GB2312" w:cs="仿宋_GB2312"/>
          <w:bCs/>
          <w:sz w:val="28"/>
          <w:szCs w:val="28"/>
        </w:rPr>
        <w:t>.</w:t>
      </w:r>
      <w:r>
        <w:rPr>
          <w:rFonts w:hint="eastAsia" w:ascii="仿宋_GB2312" w:hAnsi="仿宋_GB2312" w:eastAsia="仿宋_GB2312" w:cs="仿宋_GB2312"/>
          <w:kern w:val="0"/>
          <w:sz w:val="28"/>
          <w:szCs w:val="28"/>
        </w:rPr>
        <w:t xml:space="preserve"> 成立以方强为组长，</w:t>
      </w:r>
      <w:r>
        <w:rPr>
          <w:rFonts w:hint="eastAsia" w:ascii="仿宋_GB2312" w:hAnsi="仿宋_GB2312" w:eastAsia="仿宋_GB2312" w:cs="仿宋_GB2312"/>
          <w:bCs/>
          <w:sz w:val="28"/>
          <w:szCs w:val="28"/>
        </w:rPr>
        <w:t>黎根、胡浩为成员的</w:t>
      </w:r>
      <w:r>
        <w:rPr>
          <w:rFonts w:ascii="仿宋_GB2312" w:hAnsi="仿宋_GB2312" w:eastAsia="仿宋_GB2312" w:cs="仿宋_GB2312"/>
          <w:bCs/>
          <w:sz w:val="28"/>
          <w:szCs w:val="28"/>
        </w:rPr>
        <w:t>后勤保障组</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负责</w:t>
      </w:r>
      <w:r>
        <w:rPr>
          <w:rFonts w:hint="eastAsia" w:ascii="仿宋_GB2312" w:hAnsi="仿宋_GB2312" w:eastAsia="仿宋_GB2312" w:cs="仿宋_GB2312"/>
          <w:bCs/>
          <w:sz w:val="28"/>
          <w:szCs w:val="28"/>
        </w:rPr>
        <w:t>校园环境卫生及考场清洁，</w:t>
      </w:r>
      <w:r>
        <w:rPr>
          <w:rFonts w:ascii="仿宋_GB2312" w:hAnsi="仿宋_GB2312" w:eastAsia="仿宋_GB2312" w:cs="仿宋_GB2312"/>
          <w:bCs/>
          <w:sz w:val="28"/>
          <w:szCs w:val="28"/>
        </w:rPr>
        <w:t>设立医疗服务点</w:t>
      </w:r>
      <w:r>
        <w:rPr>
          <w:rFonts w:hint="eastAsia" w:ascii="仿宋_GB2312" w:hAnsi="仿宋_GB2312" w:eastAsia="仿宋_GB2312" w:cs="仿宋_GB2312"/>
          <w:bCs/>
          <w:sz w:val="28"/>
          <w:szCs w:val="28"/>
        </w:rPr>
        <w:t>和隔离室</w:t>
      </w:r>
      <w:r>
        <w:rPr>
          <w:rFonts w:ascii="仿宋_GB2312" w:hAnsi="仿宋_GB2312" w:eastAsia="仿宋_GB2312" w:cs="仿宋_GB2312"/>
          <w:bCs/>
          <w:sz w:val="28"/>
          <w:szCs w:val="28"/>
        </w:rPr>
        <w:t>、考生家长休息室、放置饮用水、就餐问题、确保电力供应正常等后勤保障工作。</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w:t>
      </w:r>
      <w:r>
        <w:rPr>
          <w:rFonts w:hint="eastAsia" w:ascii="仿宋_GB2312" w:hAnsi="仿宋_GB2312" w:eastAsia="仿宋_GB2312" w:cs="仿宋_GB2312"/>
          <w:kern w:val="0"/>
          <w:sz w:val="28"/>
          <w:szCs w:val="28"/>
        </w:rPr>
        <w:t xml:space="preserve"> 成立以</w:t>
      </w:r>
      <w:r>
        <w:rPr>
          <w:rFonts w:hint="eastAsia" w:ascii="仿宋_GB2312" w:hAnsi="仿宋_GB2312" w:eastAsia="仿宋_GB2312" w:cs="仿宋_GB2312"/>
          <w:bCs/>
          <w:sz w:val="28"/>
          <w:szCs w:val="28"/>
        </w:rPr>
        <w:t>章成龙</w:t>
      </w:r>
      <w:r>
        <w:rPr>
          <w:rFonts w:hint="eastAsia" w:ascii="仿宋_GB2312" w:hAnsi="仿宋_GB2312" w:eastAsia="仿宋_GB2312" w:cs="仿宋_GB2312"/>
          <w:kern w:val="0"/>
          <w:sz w:val="28"/>
          <w:szCs w:val="28"/>
        </w:rPr>
        <w:t>为组长，</w:t>
      </w:r>
      <w:r>
        <w:rPr>
          <w:rFonts w:hint="eastAsia" w:ascii="仿宋_GB2312" w:hAnsi="仿宋_GB2312" w:eastAsia="仿宋_GB2312" w:cs="仿宋_GB2312"/>
          <w:bCs/>
          <w:sz w:val="28"/>
          <w:szCs w:val="28"/>
        </w:rPr>
        <w:t>俞峰、方永祥、谢鹏为成员的安全保卫组，负责制定自主招生测试期间的安全保卫及疫情防控等工作应急预案；负责做好考生测试期间的秩序维护、车辆停放指挥、安全警示、疫情防控等相关工作。</w:t>
      </w:r>
    </w:p>
    <w:p>
      <w:pPr>
        <w:spacing w:line="360" w:lineRule="auto"/>
        <w:ind w:firstLine="560" w:firstLineChars="200"/>
        <w:rPr>
          <w:rFonts w:ascii="黑体" w:hAnsi="黑体" w:eastAsia="黑体" w:cs="黑体"/>
          <w:bCs/>
          <w:kern w:val="0"/>
          <w:sz w:val="28"/>
          <w:szCs w:val="28"/>
        </w:rPr>
      </w:pPr>
      <w:r>
        <w:rPr>
          <w:rFonts w:hint="eastAsia" w:ascii="黑体" w:hAnsi="黑体" w:eastAsia="黑体" w:cs="黑体"/>
          <w:bCs/>
          <w:kern w:val="0"/>
          <w:sz w:val="28"/>
          <w:szCs w:val="28"/>
          <w:lang w:eastAsia="zh-CN"/>
        </w:rPr>
        <w:t>三</w:t>
      </w:r>
      <w:r>
        <w:rPr>
          <w:rFonts w:hint="eastAsia" w:ascii="黑体" w:hAnsi="黑体" w:eastAsia="黑体" w:cs="黑体"/>
          <w:bCs/>
          <w:kern w:val="0"/>
          <w:sz w:val="28"/>
          <w:szCs w:val="28"/>
        </w:rPr>
        <w:t>、</w:t>
      </w:r>
      <w:r>
        <w:rPr>
          <w:rFonts w:hint="eastAsia" w:ascii="黑体" w:hAnsi="黑体" w:eastAsia="黑体" w:cs="黑体"/>
          <w:bCs/>
          <w:kern w:val="0"/>
          <w:sz w:val="28"/>
          <w:szCs w:val="28"/>
          <w:lang w:eastAsia="zh-CN"/>
        </w:rPr>
        <w:t>报名条件</w:t>
      </w:r>
      <w:r>
        <w:rPr>
          <w:rFonts w:hint="eastAsia" w:ascii="黑体" w:hAnsi="黑体" w:eastAsia="黑体" w:cs="黑体"/>
          <w:bCs/>
          <w:kern w:val="0"/>
          <w:sz w:val="28"/>
          <w:szCs w:val="28"/>
        </w:rPr>
        <w:t>与</w:t>
      </w:r>
      <w:r>
        <w:rPr>
          <w:rFonts w:hint="eastAsia" w:ascii="黑体" w:hAnsi="黑体" w:eastAsia="黑体" w:cs="黑体"/>
          <w:bCs/>
          <w:kern w:val="0"/>
          <w:sz w:val="28"/>
          <w:szCs w:val="28"/>
          <w:lang w:eastAsia="zh-CN"/>
        </w:rPr>
        <w:t>招生</w:t>
      </w:r>
      <w:r>
        <w:rPr>
          <w:rFonts w:hint="eastAsia" w:ascii="黑体" w:hAnsi="黑体" w:eastAsia="黑体" w:cs="黑体"/>
          <w:bCs/>
          <w:kern w:val="0"/>
          <w:sz w:val="28"/>
          <w:szCs w:val="28"/>
        </w:rPr>
        <w:t>计划</w:t>
      </w:r>
    </w:p>
    <w:p>
      <w:pPr>
        <w:widowControl/>
        <w:spacing w:line="360" w:lineRule="auto"/>
        <w:ind w:firstLine="562" w:firstLineChars="200"/>
        <w:jc w:val="lef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eastAsia="zh-CN"/>
        </w:rPr>
        <w:t>报名条件</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（二）招生计划</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自主招生</w:t>
      </w:r>
      <w:r>
        <w:rPr>
          <w:rFonts w:hint="eastAsia" w:ascii="仿宋_GB2312" w:hAnsi="仿宋_GB2312" w:eastAsia="仿宋_GB2312" w:cs="仿宋_GB2312"/>
          <w:sz w:val="28"/>
          <w:szCs w:val="28"/>
        </w:rPr>
        <w:t>专业与计划见下表：</w:t>
      </w:r>
    </w:p>
    <w:tbl>
      <w:tblPr>
        <w:tblStyle w:val="6"/>
        <w:tblW w:w="8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9"/>
        <w:gridCol w:w="3030"/>
        <w:gridCol w:w="930"/>
        <w:gridCol w:w="1155"/>
        <w:gridCol w:w="23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839" w:type="dxa"/>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专业</w:t>
            </w:r>
          </w:p>
          <w:p>
            <w:pPr>
              <w:jc w:val="center"/>
              <w:rPr>
                <w:rFonts w:hint="eastAsia" w:ascii="仿宋" w:hAnsi="仿宋" w:eastAsia="仿宋"/>
                <w:sz w:val="21"/>
                <w:szCs w:val="21"/>
                <w:lang w:val="en-US" w:eastAsia="zh-CN"/>
              </w:rPr>
            </w:pPr>
            <w:r>
              <w:rPr>
                <w:rFonts w:hint="eastAsia" w:ascii="仿宋_GB2312" w:hAnsi="仿宋_GB2312" w:eastAsia="仿宋_GB2312" w:cs="仿宋_GB2312"/>
                <w:b/>
                <w:szCs w:val="21"/>
              </w:rPr>
              <w:t>代码</w:t>
            </w:r>
          </w:p>
        </w:tc>
        <w:tc>
          <w:tcPr>
            <w:tcW w:w="3030" w:type="dxa"/>
            <w:vAlign w:val="center"/>
          </w:tcPr>
          <w:p>
            <w:pPr>
              <w:jc w:val="center"/>
              <w:rPr>
                <w:rFonts w:ascii="仿宋" w:hAnsi="仿宋" w:eastAsia="仿宋"/>
                <w:sz w:val="21"/>
                <w:szCs w:val="21"/>
              </w:rPr>
            </w:pPr>
            <w:r>
              <w:rPr>
                <w:rFonts w:hint="eastAsia" w:ascii="仿宋_GB2312" w:hAnsi="仿宋_GB2312" w:eastAsia="仿宋_GB2312" w:cs="仿宋_GB2312"/>
                <w:b/>
                <w:szCs w:val="21"/>
              </w:rPr>
              <w:t>开设专业</w:t>
            </w:r>
          </w:p>
        </w:tc>
        <w:tc>
          <w:tcPr>
            <w:tcW w:w="930" w:type="dxa"/>
            <w:tcBorders>
              <w:right w:val="single" w:color="auto" w:sz="4" w:space="0"/>
            </w:tcBorders>
            <w:vAlign w:val="center"/>
          </w:tcPr>
          <w:p>
            <w:pPr>
              <w:jc w:val="center"/>
              <w:rPr>
                <w:rFonts w:ascii="仿宋" w:hAnsi="仿宋" w:eastAsia="仿宋"/>
                <w:sz w:val="21"/>
                <w:szCs w:val="21"/>
              </w:rPr>
            </w:pPr>
            <w:r>
              <w:rPr>
                <w:rFonts w:hint="eastAsia" w:ascii="仿宋_GB2312" w:hAnsi="仿宋_GB2312" w:eastAsia="仿宋_GB2312" w:cs="仿宋_GB2312"/>
                <w:b/>
                <w:szCs w:val="21"/>
                <w:lang w:eastAsia="zh-CN"/>
              </w:rPr>
              <w:t>学制（年）</w:t>
            </w:r>
          </w:p>
        </w:tc>
        <w:tc>
          <w:tcPr>
            <w:tcW w:w="1155" w:type="dxa"/>
            <w:vAlign w:val="center"/>
          </w:tcPr>
          <w:p>
            <w:pPr>
              <w:jc w:val="center"/>
              <w:rPr>
                <w:rFonts w:hint="eastAsia" w:ascii="仿宋" w:hAnsi="仿宋" w:eastAsia="仿宋"/>
                <w:sz w:val="21"/>
                <w:szCs w:val="21"/>
              </w:rPr>
            </w:pPr>
            <w:r>
              <w:rPr>
                <w:rFonts w:hint="eastAsia" w:ascii="仿宋_GB2312" w:hAnsi="仿宋_GB2312" w:eastAsia="仿宋_GB2312" w:cs="仿宋_GB2312"/>
                <w:b/>
                <w:szCs w:val="21"/>
              </w:rPr>
              <w:t>招生数（人）</w:t>
            </w:r>
          </w:p>
        </w:tc>
        <w:tc>
          <w:tcPr>
            <w:tcW w:w="2347" w:type="dxa"/>
            <w:vAlign w:val="center"/>
          </w:tcPr>
          <w:p>
            <w:pPr>
              <w:jc w:val="center"/>
              <w:rPr>
                <w:rFonts w:ascii="仿宋" w:hAnsi="仿宋" w:eastAsia="仿宋"/>
                <w:sz w:val="21"/>
                <w:szCs w:val="21"/>
              </w:rPr>
            </w:pPr>
            <w:r>
              <w:rPr>
                <w:rFonts w:hint="eastAsia" w:ascii="仿宋_GB2312" w:hAnsi="仿宋_GB2312" w:eastAsia="仿宋_GB2312" w:cs="仿宋_GB2312"/>
                <w:b/>
                <w:szCs w:val="21"/>
                <w:lang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06</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智能制造</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07</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机电一体化（机器人维修方向）</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09</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汽车商务与评估</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20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电子商务</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20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vAlign w:val="center"/>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市场营销（奢侈品营销与管理）</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需符合相关职业标准，详见备注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航空服务</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需符合相关职业标准，详见备注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汽车钣金与涂装</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汽车高端护理与改装</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9" w:type="dxa"/>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w:t>
            </w:r>
          </w:p>
        </w:tc>
        <w:tc>
          <w:tcPr>
            <w:tcW w:w="3030" w:type="dxa"/>
            <w:vAlign w:val="center"/>
          </w:tcPr>
          <w:p>
            <w:pPr>
              <w:spacing w:line="36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汽车装饰与美容</w:t>
            </w:r>
          </w:p>
        </w:tc>
        <w:tc>
          <w:tcPr>
            <w:tcW w:w="930" w:type="dxa"/>
            <w:tcBorders>
              <w:right w:val="single" w:color="auto" w:sz="4" w:space="0"/>
            </w:tcBorders>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47" w:type="dxa"/>
          </w:tcPr>
          <w:p>
            <w:pPr>
              <w:spacing w:line="360" w:lineRule="auto"/>
              <w:rPr>
                <w:rFonts w:hint="eastAsia" w:ascii="仿宋_GB2312" w:hAnsi="仿宋_GB2312" w:eastAsia="仿宋_GB2312" w:cs="仿宋_GB231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99" w:type="dxa"/>
            <w:gridSpan w:val="3"/>
            <w:tcBorders>
              <w:right w:val="single" w:color="auto" w:sz="4" w:space="0"/>
            </w:tcBorders>
          </w:tcPr>
          <w:p>
            <w:pPr>
              <w:spacing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155" w:type="dxa"/>
          </w:tcPr>
          <w:p>
            <w:pPr>
              <w:spacing w:line="36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110</w:t>
            </w:r>
          </w:p>
        </w:tc>
        <w:tc>
          <w:tcPr>
            <w:tcW w:w="2347" w:type="dxa"/>
          </w:tcPr>
          <w:p>
            <w:pPr>
              <w:spacing w:line="360" w:lineRule="auto"/>
              <w:rPr>
                <w:rFonts w:hint="eastAsia" w:ascii="仿宋_GB2312" w:hAnsi="仿宋_GB2312" w:eastAsia="仿宋_GB2312" w:cs="仿宋_GB2312"/>
                <w:sz w:val="21"/>
                <w:szCs w:val="21"/>
              </w:rPr>
            </w:pPr>
          </w:p>
        </w:tc>
      </w:tr>
    </w:tbl>
    <w:p>
      <w:pPr>
        <w:spacing w:line="360" w:lineRule="auto"/>
        <w:ind w:firstLine="0"/>
        <w:rPr>
          <w:rFonts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注：市场营销（奢侈品营销与管理）、航空服务专业</w:t>
      </w:r>
      <w:r>
        <w:rPr>
          <w:rFonts w:hint="eastAsia" w:ascii="仿宋_GB2312" w:hAnsi="仿宋_GB2312" w:eastAsia="仿宋_GB2312" w:cs="仿宋_GB2312"/>
          <w:snapToGrid w:val="0"/>
          <w:kern w:val="0"/>
          <w:sz w:val="21"/>
          <w:szCs w:val="21"/>
          <w:lang w:val="en-US" w:eastAsia="zh-CN"/>
        </w:rPr>
        <w:t>有</w:t>
      </w:r>
      <w:r>
        <w:rPr>
          <w:rFonts w:hint="eastAsia" w:ascii="仿宋_GB2312" w:hAnsi="仿宋_GB2312" w:eastAsia="仿宋_GB2312" w:cs="仿宋_GB2312"/>
          <w:snapToGrid w:val="0"/>
          <w:kern w:val="0"/>
          <w:sz w:val="21"/>
          <w:szCs w:val="21"/>
        </w:rPr>
        <w:t>相关职业标准。（要求：女生身高不低于158cm，男生身高不低于170cm；体重（KG）=[身高（cm）-110]×0.9——[ 身高（cm）-110]×1.1（区间）；五官端正、身材比例协调匀称、表达能力较好等综合因素）。</w:t>
      </w:r>
    </w:p>
    <w:p>
      <w:pPr>
        <w:widowControl/>
        <w:spacing w:line="360" w:lineRule="auto"/>
        <w:ind w:firstLine="560" w:firstLineChars="200"/>
        <w:jc w:val="left"/>
        <w:rPr>
          <w:rFonts w:ascii="黑体" w:hAnsi="黑体" w:eastAsia="黑体" w:cs="黑体"/>
          <w:bCs/>
          <w:sz w:val="28"/>
          <w:szCs w:val="28"/>
        </w:rPr>
      </w:pPr>
      <w:r>
        <w:rPr>
          <w:rFonts w:hint="eastAsia" w:ascii="黑体" w:hAnsi="黑体" w:eastAsia="黑体" w:cs="黑体"/>
          <w:bCs/>
          <w:sz w:val="28"/>
          <w:szCs w:val="28"/>
          <w:lang w:val="en-US" w:eastAsia="zh-CN"/>
        </w:rPr>
        <w:t>四</w:t>
      </w:r>
      <w:r>
        <w:rPr>
          <w:rFonts w:hint="eastAsia" w:ascii="黑体" w:hAnsi="黑体" w:eastAsia="黑体" w:cs="黑体"/>
          <w:bCs/>
          <w:sz w:val="28"/>
          <w:szCs w:val="28"/>
        </w:rPr>
        <w:t>、专业适应性测试</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t>
      </w:r>
      <w:r>
        <w:fldChar w:fldCharType="begin"/>
      </w:r>
      <w:r>
        <w:instrText xml:space="preserve"> HYPERLINK "http://www.hzjyks.net" </w:instrText>
      </w:r>
      <w:r>
        <w:fldChar w:fldCharType="separate"/>
      </w:r>
      <w:r>
        <w:rPr>
          <w:rFonts w:hint="eastAsia" w:ascii="仿宋_GB2312" w:hAnsi="仿宋_GB2312" w:eastAsia="仿宋_GB2312" w:cs="仿宋_GB2312"/>
          <w:sz w:val="28"/>
          <w:szCs w:val="28"/>
        </w:rPr>
        <w:t>www.hzjyks.net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是唯一网址，以下简称“高中招生信息管理系统”），在家长指导下，于规定时间（高中招生信息管理系统开放时间为5月14日8：00至5月15日18：00）选择填报我校自主招生的专业志愿。5月15日18：00高中招生信息管理系统关闭后，考生所报专业志愿无法更改。具体志愿填报要求详见杭州市教育局编印的《2021年杭州市区各类高中报考指南》中的</w:t>
      </w:r>
      <w:r>
        <w:rPr>
          <w:rFonts w:hint="eastAsia" w:ascii="仿宋_GB2312" w:hAnsi="仿宋_GB2312" w:eastAsia="仿宋_GB2312" w:cs="仿宋_GB2312"/>
          <w:kern w:val="0"/>
          <w:sz w:val="28"/>
          <w:szCs w:val="28"/>
          <w:shd w:val="clear" w:color="auto" w:fill="FFFFFF"/>
        </w:rPr>
        <w:t>《自主招生工作通知》</w:t>
      </w:r>
      <w:r>
        <w:rPr>
          <w:rFonts w:hint="eastAsia"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5月21日，市区初中学校应届毕业生向所在初中学校领取经初中学校审核盖章的《2021年杭州市区中等职业学校自主招生报名表》（以下简称《报名表》），个别生于 5月21日（12:30—16:00）凭本人身份证（或学生证）到杭州市教育考试院（华浙广场9号）二楼大厅领取《报名表》。</w:t>
      </w:r>
    </w:p>
    <w:p>
      <w:pPr>
        <w:spacing w:line="360" w:lineRule="auto"/>
        <w:ind w:firstLine="482"/>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（二）测试</w:t>
      </w:r>
    </w:p>
    <w:p>
      <w:pPr>
        <w:spacing w:line="360" w:lineRule="auto"/>
        <w:ind w:firstLine="555"/>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1.测试时间及地点</w:t>
      </w:r>
    </w:p>
    <w:p>
      <w:pPr>
        <w:spacing w:line="360" w:lineRule="auto"/>
        <w:ind w:firstLine="840" w:firstLineChars="3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5月22日</w:t>
      </w:r>
      <w:r>
        <w:rPr>
          <w:rFonts w:hint="eastAsia" w:ascii="仿宋_GB2312" w:hAnsi="仿宋_GB2312" w:eastAsia="仿宋_GB2312" w:cs="仿宋_GB2312"/>
          <w:snapToGrid w:val="0"/>
          <w:kern w:val="0"/>
          <w:sz w:val="28"/>
          <w:szCs w:val="28"/>
          <w:lang w:val="en-US" w:eastAsia="zh-CN"/>
        </w:rPr>
        <w:t>上午8:30</w:t>
      </w:r>
      <w:r>
        <w:rPr>
          <w:rFonts w:hint="eastAsia" w:ascii="仿宋_GB2312" w:hAnsi="仿宋_GB2312" w:eastAsia="仿宋_GB2312" w:cs="仿宋_GB2312"/>
          <w:snapToGrid w:val="0"/>
          <w:kern w:val="0"/>
          <w:sz w:val="28"/>
          <w:szCs w:val="28"/>
        </w:rPr>
        <w:t>，考试地点及试场安排见《报名表》。</w:t>
      </w:r>
    </w:p>
    <w:p>
      <w:pPr>
        <w:spacing w:line="360" w:lineRule="auto"/>
        <w:ind w:firstLine="555"/>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2.测试内容：专业适应性笔试和</w:t>
      </w:r>
      <w:r>
        <w:rPr>
          <w:rFonts w:hint="eastAsia" w:ascii="仿宋_GB2312" w:hAnsi="仿宋_GB2312" w:eastAsia="仿宋_GB2312" w:cs="仿宋_GB2312"/>
          <w:snapToGrid w:val="0"/>
          <w:kern w:val="0"/>
          <w:sz w:val="28"/>
          <w:szCs w:val="28"/>
          <w:lang w:val="en-US" w:eastAsia="zh-CN"/>
        </w:rPr>
        <w:t>综合素质测评，满分60分</w:t>
      </w:r>
      <w:r>
        <w:rPr>
          <w:rFonts w:hint="eastAsia"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（1）</w:t>
      </w:r>
      <w:r>
        <w:rPr>
          <w:rFonts w:hint="eastAsia" w:ascii="仿宋_GB2312" w:hAnsi="仿宋_GB2312" w:eastAsia="仿宋_GB2312" w:cs="仿宋_GB2312"/>
          <w:snapToGrid w:val="0"/>
          <w:kern w:val="0"/>
          <w:sz w:val="28"/>
          <w:szCs w:val="28"/>
        </w:rPr>
        <w:t>专业适应性笔试</w:t>
      </w:r>
      <w:r>
        <w:rPr>
          <w:rFonts w:ascii="仿宋_GB2312" w:hAnsi="仿宋_GB2312" w:eastAsia="仿宋_GB2312" w:cs="仿宋_GB2312"/>
          <w:snapToGrid w:val="0"/>
          <w:kern w:val="0"/>
          <w:sz w:val="28"/>
          <w:szCs w:val="28"/>
        </w:rPr>
        <w:t>（满分</w:t>
      </w:r>
      <w:r>
        <w:rPr>
          <w:rFonts w:hint="eastAsia" w:ascii="仿宋_GB2312" w:hAnsi="仿宋_GB2312" w:eastAsia="仿宋_GB2312" w:cs="仿宋_GB2312"/>
          <w:snapToGrid w:val="0"/>
          <w:kern w:val="0"/>
          <w:sz w:val="28"/>
          <w:szCs w:val="28"/>
          <w:lang w:val="en-US" w:eastAsia="zh-CN"/>
        </w:rPr>
        <w:t>50</w:t>
      </w:r>
      <w:r>
        <w:rPr>
          <w:rFonts w:ascii="仿宋_GB2312" w:hAnsi="仿宋_GB2312" w:eastAsia="仿宋_GB2312" w:cs="仿宋_GB2312"/>
          <w:snapToGrid w:val="0"/>
          <w:kern w:val="0"/>
          <w:sz w:val="28"/>
          <w:szCs w:val="28"/>
        </w:rPr>
        <w:t>分）</w:t>
      </w:r>
    </w:p>
    <w:tbl>
      <w:tblPr>
        <w:tblStyle w:val="5"/>
        <w:tblpPr w:leftFromText="180" w:rightFromText="180" w:vertAnchor="text" w:horzAnchor="page" w:tblpX="2250" w:tblpY="180"/>
        <w:tblW w:w="7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54"/>
        <w:gridCol w:w="1417"/>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2" w:type="dxa"/>
          </w:tcPr>
          <w:p>
            <w:pPr>
              <w:widowControl/>
              <w:shd w:val="clear" w:color="auto" w:fill="FFFFFF"/>
              <w:spacing w:line="360" w:lineRule="auto"/>
              <w:ind w:firstLine="480" w:firstLineChars="200"/>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考试科目</w:t>
            </w:r>
          </w:p>
        </w:tc>
        <w:tc>
          <w:tcPr>
            <w:tcW w:w="1754" w:type="dxa"/>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考试形式</w:t>
            </w:r>
          </w:p>
        </w:tc>
        <w:tc>
          <w:tcPr>
            <w:tcW w:w="1417" w:type="dxa"/>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考试时间</w:t>
            </w:r>
          </w:p>
        </w:tc>
        <w:tc>
          <w:tcPr>
            <w:tcW w:w="1418" w:type="dxa"/>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满分分值</w:t>
            </w:r>
          </w:p>
        </w:tc>
        <w:tc>
          <w:tcPr>
            <w:tcW w:w="1515" w:type="dxa"/>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2" w:type="dxa"/>
            <w:vAlign w:val="center"/>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综合卷</w:t>
            </w:r>
          </w:p>
        </w:tc>
        <w:tc>
          <w:tcPr>
            <w:tcW w:w="1754" w:type="dxa"/>
            <w:vAlign w:val="center"/>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闭卷</w:t>
            </w:r>
          </w:p>
        </w:tc>
        <w:tc>
          <w:tcPr>
            <w:tcW w:w="1417" w:type="dxa"/>
            <w:vAlign w:val="center"/>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60分钟</w:t>
            </w:r>
          </w:p>
        </w:tc>
        <w:tc>
          <w:tcPr>
            <w:tcW w:w="1418" w:type="dxa"/>
            <w:vAlign w:val="center"/>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lang w:val="en-US" w:eastAsia="zh-CN"/>
              </w:rPr>
              <w:t>50</w:t>
            </w:r>
            <w:r>
              <w:rPr>
                <w:rFonts w:hint="eastAsia" w:ascii="仿宋" w:hAnsi="仿宋" w:eastAsia="仿宋" w:cs="Times New Roman"/>
                <w:color w:val="000000"/>
                <w:kern w:val="0"/>
                <w:sz w:val="24"/>
                <w:szCs w:val="24"/>
              </w:rPr>
              <w:t>分</w:t>
            </w:r>
          </w:p>
        </w:tc>
        <w:tc>
          <w:tcPr>
            <w:tcW w:w="1515" w:type="dxa"/>
            <w:vAlign w:val="center"/>
          </w:tcPr>
          <w:p>
            <w:pPr>
              <w:widowControl/>
              <w:shd w:val="clear" w:color="auto" w:fill="FFFFFF"/>
              <w:spacing w:line="360" w:lineRule="auto"/>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按卷面得分</w:t>
            </w:r>
          </w:p>
        </w:tc>
      </w:tr>
    </w:tbl>
    <w:p>
      <w:pPr>
        <w:widowControl/>
        <w:shd w:val="clear" w:color="auto" w:fill="FFFFFF"/>
        <w:spacing w:line="360" w:lineRule="auto"/>
        <w:ind w:firstLine="0" w:firstLineChars="0"/>
        <w:jc w:val="left"/>
        <w:rPr>
          <w:rFonts w:ascii="仿宋_GB2312" w:hAnsi="仿宋_GB2312" w:eastAsia="仿宋_GB2312" w:cs="仿宋_GB2312"/>
          <w:snapToGrid w:val="0"/>
          <w:kern w:val="0"/>
          <w:sz w:val="28"/>
          <w:szCs w:val="28"/>
        </w:rPr>
      </w:pPr>
      <w:r>
        <w:rPr>
          <w:rFonts w:hint="eastAsia" w:ascii="仿宋" w:hAnsi="仿宋" w:eastAsia="仿宋" w:cs="Times New Roman"/>
          <w:color w:val="000000"/>
          <w:kern w:val="0"/>
          <w:sz w:val="28"/>
          <w:lang w:val="en-US" w:eastAsia="zh-CN"/>
        </w:rPr>
        <w:t xml:space="preserve">    </w:t>
      </w:r>
      <w:r>
        <w:rPr>
          <w:rFonts w:hint="eastAsia" w:ascii="仿宋_GB2312" w:hAnsi="仿宋_GB2312" w:eastAsia="仿宋_GB2312" w:cs="仿宋_GB2312"/>
          <w:snapToGrid w:val="0"/>
          <w:kern w:val="0"/>
          <w:sz w:val="28"/>
          <w:szCs w:val="28"/>
          <w:lang w:val="en-US" w:eastAsia="zh-CN"/>
        </w:rPr>
        <w:t>笔试由</w:t>
      </w:r>
      <w:r>
        <w:rPr>
          <w:rFonts w:hint="eastAsia" w:ascii="仿宋_GB2312" w:hAnsi="仿宋_GB2312" w:eastAsia="仿宋_GB2312" w:cs="仿宋_GB2312"/>
          <w:snapToGrid w:val="0"/>
          <w:kern w:val="0"/>
          <w:sz w:val="28"/>
          <w:szCs w:val="28"/>
        </w:rPr>
        <w:t>我</w:t>
      </w:r>
      <w:r>
        <w:rPr>
          <w:rFonts w:hint="eastAsia" w:ascii="仿宋_GB2312" w:hAnsi="仿宋_GB2312" w:eastAsia="仿宋_GB2312" w:cs="仿宋_GB2312"/>
          <w:snapToGrid w:val="0"/>
          <w:kern w:val="0"/>
          <w:sz w:val="28"/>
          <w:szCs w:val="28"/>
          <w:lang w:val="en-US" w:eastAsia="zh-CN"/>
        </w:rPr>
        <w:t>校</w:t>
      </w:r>
      <w:r>
        <w:rPr>
          <w:rFonts w:hint="eastAsia" w:ascii="仿宋_GB2312" w:hAnsi="仿宋_GB2312" w:eastAsia="仿宋_GB2312" w:cs="仿宋_GB2312"/>
          <w:snapToGrid w:val="0"/>
          <w:kern w:val="0"/>
          <w:sz w:val="28"/>
          <w:szCs w:val="28"/>
        </w:rPr>
        <w:t>组织命题、考试和阅卷</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both"/>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笔试内容：主要考察考生基本素质与综合能力，包括思想政治、时事热点、人文素养、逻辑思维、科学常识、专业认知、职业态度等内容。</w:t>
      </w:r>
    </w:p>
    <w:p>
      <w:pPr>
        <w:widowControl/>
        <w:shd w:val="clear" w:color="auto" w:fill="FFFFFF"/>
        <w:spacing w:line="360" w:lineRule="auto"/>
        <w:ind w:left="535" w:leftChars="255"/>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（2）</w:t>
      </w:r>
      <w:r>
        <w:rPr>
          <w:rFonts w:hint="eastAsia" w:ascii="仿宋_GB2312" w:hAnsi="仿宋_GB2312" w:eastAsia="仿宋_GB2312" w:cs="仿宋_GB2312"/>
          <w:snapToGrid w:val="0"/>
          <w:kern w:val="0"/>
          <w:sz w:val="28"/>
          <w:szCs w:val="28"/>
          <w:lang w:val="en-US" w:eastAsia="zh-CN"/>
        </w:rPr>
        <w:t>综合素质测评</w:t>
      </w:r>
      <w:r>
        <w:rPr>
          <w:rFonts w:ascii="仿宋_GB2312" w:hAnsi="仿宋_GB2312" w:eastAsia="仿宋_GB2312" w:cs="仿宋_GB2312"/>
          <w:snapToGrid w:val="0"/>
          <w:kern w:val="0"/>
          <w:sz w:val="28"/>
          <w:szCs w:val="28"/>
        </w:rPr>
        <w:t>（满分10分）</w:t>
      </w:r>
    </w:p>
    <w:p>
      <w:pPr>
        <w:widowControl/>
        <w:shd w:val="clear" w:color="auto" w:fill="FFFFFF"/>
        <w:spacing w:line="360" w:lineRule="auto"/>
        <w:ind w:left="535" w:leftChars="255"/>
        <w:jc w:val="left"/>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测评时间和形式：每人5分钟内，采用现场交流形式。</w:t>
      </w:r>
    </w:p>
    <w:p>
      <w:pPr>
        <w:widowControl/>
        <w:shd w:val="clear" w:color="auto" w:fill="FFFFFF"/>
        <w:spacing w:line="360" w:lineRule="auto"/>
        <w:ind w:left="535" w:leftChars="255"/>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测评内容：</w:t>
      </w:r>
      <w:r>
        <w:rPr>
          <w:rFonts w:ascii="仿宋_GB2312" w:hAnsi="仿宋_GB2312" w:eastAsia="仿宋_GB2312" w:cs="仿宋_GB2312"/>
          <w:snapToGrid w:val="0"/>
          <w:kern w:val="0"/>
          <w:sz w:val="28"/>
          <w:szCs w:val="28"/>
        </w:rPr>
        <w:br w:type="textWrapping"/>
      </w:r>
      <w:r>
        <w:rPr>
          <w:rFonts w:ascii="仿宋_GB2312" w:hAnsi="仿宋_GB2312" w:eastAsia="仿宋_GB2312" w:cs="仿宋_GB2312"/>
          <w:snapToGrid w:val="0"/>
          <w:kern w:val="0"/>
          <w:sz w:val="28"/>
          <w:szCs w:val="28"/>
        </w:rPr>
        <w:t>①语言表达：自我介绍、语言流畅</w:t>
      </w:r>
      <w:r>
        <w:rPr>
          <w:rFonts w:hint="eastAsia" w:ascii="仿宋_GB2312" w:hAnsi="仿宋_GB2312" w:eastAsia="仿宋_GB2312" w:cs="仿宋_GB2312"/>
          <w:snapToGrid w:val="0"/>
          <w:kern w:val="0"/>
          <w:sz w:val="28"/>
          <w:szCs w:val="28"/>
        </w:rPr>
        <w:t>，用普通话</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②形象气质：考核礼仪、形态气质</w:t>
      </w:r>
      <w:r>
        <w:rPr>
          <w:rFonts w:hint="eastAsia" w:ascii="仿宋_GB2312" w:hAnsi="仿宋_GB2312" w:eastAsia="仿宋_GB2312" w:cs="仿宋_GB2312"/>
          <w:snapToGrid w:val="0"/>
          <w:kern w:val="0"/>
          <w:sz w:val="28"/>
          <w:szCs w:val="28"/>
        </w:rPr>
        <w:t>，行为规范</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③专业兴趣：专业认识、兴趣阐述</w:t>
      </w:r>
      <w:r>
        <w:rPr>
          <w:rFonts w:hint="eastAsia" w:ascii="仿宋_GB2312" w:hAnsi="仿宋_GB2312" w:eastAsia="仿宋_GB2312" w:cs="仿宋_GB2312"/>
          <w:snapToGrid w:val="0"/>
          <w:kern w:val="0"/>
          <w:sz w:val="28"/>
          <w:szCs w:val="28"/>
        </w:rPr>
        <w:t>，符合专业要求</w:t>
      </w:r>
      <w:r>
        <w:rPr>
          <w:rFonts w:ascii="仿宋_GB2312" w:hAnsi="仿宋_GB2312" w:eastAsia="仿宋_GB2312" w:cs="仿宋_GB2312"/>
          <w:snapToGrid w:val="0"/>
          <w:kern w:val="0"/>
          <w:sz w:val="28"/>
          <w:szCs w:val="28"/>
        </w:rPr>
        <w:t>；</w:t>
      </w:r>
    </w:p>
    <w:p>
      <w:pPr>
        <w:widowControl/>
        <w:shd w:val="clear" w:color="auto" w:fill="FFFFFF"/>
        <w:spacing w:line="360" w:lineRule="auto"/>
        <w:ind w:firstLine="560" w:firstLineChars="200"/>
        <w:jc w:val="left"/>
        <w:rPr>
          <w:rFonts w:ascii="仿宋_GB2312" w:hAnsi="仿宋_GB2312" w:eastAsia="仿宋_GB2312" w:cs="仿宋_GB2312"/>
          <w:snapToGrid w:val="0"/>
          <w:kern w:val="0"/>
          <w:sz w:val="28"/>
          <w:szCs w:val="28"/>
        </w:rPr>
      </w:pPr>
      <w:r>
        <w:rPr>
          <w:rFonts w:ascii="仿宋_GB2312" w:hAnsi="仿宋_GB2312" w:eastAsia="仿宋_GB2312" w:cs="仿宋_GB2312"/>
          <w:snapToGrid w:val="0"/>
          <w:kern w:val="0"/>
          <w:sz w:val="28"/>
          <w:szCs w:val="28"/>
        </w:rPr>
        <w:t>④心理素质：心理健康、创新性强</w:t>
      </w:r>
      <w:r>
        <w:rPr>
          <w:rFonts w:hint="eastAsia" w:ascii="仿宋_GB2312" w:hAnsi="仿宋_GB2312" w:eastAsia="仿宋_GB2312" w:cs="仿宋_GB2312"/>
          <w:snapToGrid w:val="0"/>
          <w:kern w:val="0"/>
          <w:sz w:val="28"/>
          <w:szCs w:val="28"/>
        </w:rPr>
        <w:t>，言行符合心理年龄</w:t>
      </w:r>
      <w:r>
        <w:rPr>
          <w:rFonts w:ascii="仿宋_GB2312" w:hAnsi="仿宋_GB2312" w:eastAsia="仿宋_GB2312" w:cs="仿宋_GB2312"/>
          <w:snapToGrid w:val="0"/>
          <w:kern w:val="0"/>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3.成绩评定</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w:t>
      </w: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rPr>
        <w:t>分，以整数</w:t>
      </w:r>
      <w:r>
        <w:rPr>
          <w:rFonts w:hint="eastAsia" w:ascii="仿宋_GB2312" w:hAnsi="仿宋_GB2312" w:eastAsia="仿宋_GB2312" w:cs="仿宋_GB2312"/>
          <w:sz w:val="28"/>
          <w:szCs w:val="28"/>
          <w:lang w:eastAsia="zh-CN"/>
        </w:rPr>
        <w:t>计</w:t>
      </w:r>
      <w:r>
        <w:rPr>
          <w:rFonts w:hint="eastAsia" w:ascii="仿宋_GB2312" w:hAnsi="仿宋_GB2312" w:eastAsia="仿宋_GB2312" w:cs="仿宋_GB2312"/>
          <w:sz w:val="28"/>
          <w:szCs w:val="28"/>
        </w:rPr>
        <w:t>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rPr>
        <w:t>专业适应性</w:t>
      </w:r>
      <w:r>
        <w:rPr>
          <w:rFonts w:hint="eastAsia" w:ascii="仿宋_GB2312" w:hAnsi="仿宋_GB2312" w:eastAsia="仿宋_GB2312" w:cs="仿宋_GB2312"/>
          <w:color w:val="auto"/>
          <w:sz w:val="28"/>
          <w:szCs w:val="28"/>
          <w:lang w:eastAsia="zh-CN"/>
        </w:rPr>
        <w:t>测试</w:t>
      </w:r>
      <w:r>
        <w:rPr>
          <w:rFonts w:hint="eastAsia" w:ascii="仿宋_GB2312" w:hAnsi="仿宋_GB2312" w:eastAsia="仿宋_GB2312" w:cs="仿宋_GB2312"/>
          <w:color w:val="auto"/>
          <w:sz w:val="28"/>
          <w:szCs w:val="28"/>
        </w:rPr>
        <w:t>合格</w:t>
      </w:r>
      <w:r>
        <w:rPr>
          <w:rFonts w:hint="eastAsia" w:ascii="仿宋_GB2312" w:hAnsi="仿宋_GB2312" w:eastAsia="仿宋_GB2312" w:cs="仿宋_GB2312"/>
          <w:color w:val="auto"/>
          <w:sz w:val="28"/>
          <w:szCs w:val="28"/>
          <w:lang w:eastAsia="zh-CN"/>
        </w:rPr>
        <w:t>比例</w:t>
      </w:r>
      <w:r>
        <w:rPr>
          <w:rFonts w:hint="eastAsia" w:ascii="仿宋_GB2312" w:hAnsi="仿宋_GB2312" w:eastAsia="仿宋_GB2312" w:cs="仿宋_GB2312"/>
          <w:sz w:val="28"/>
          <w:szCs w:val="28"/>
        </w:rPr>
        <w:t>原则上不低于报考</w:t>
      </w:r>
      <w:r>
        <w:rPr>
          <w:rFonts w:hint="eastAsia" w:ascii="仿宋_GB2312" w:hAnsi="仿宋_GB2312" w:eastAsia="仿宋_GB2312" w:cs="仿宋_GB2312"/>
          <w:sz w:val="28"/>
          <w:szCs w:val="28"/>
          <w:lang w:val="en-US" w:eastAsia="zh-CN"/>
        </w:rPr>
        <w:t>我</w:t>
      </w:r>
      <w:r>
        <w:rPr>
          <w:rFonts w:hint="eastAsia" w:ascii="仿宋_GB2312" w:hAnsi="仿宋_GB2312" w:eastAsia="仿宋_GB2312" w:cs="仿宋_GB2312"/>
          <w:sz w:val="28"/>
          <w:szCs w:val="28"/>
        </w:rPr>
        <w:t>校学生总数的95%。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left"/>
        <w:rPr>
          <w:rFonts w:hint="eastAsia"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学校于5月24日前将专业适应性</w:t>
      </w:r>
      <w:r>
        <w:rPr>
          <w:rFonts w:hint="eastAsia" w:ascii="仿宋_GB2312" w:hAnsi="仿宋_GB2312" w:eastAsia="仿宋_GB2312" w:cs="仿宋_GB2312"/>
          <w:snapToGrid w:val="0"/>
          <w:kern w:val="0"/>
          <w:sz w:val="28"/>
          <w:szCs w:val="28"/>
          <w:lang w:eastAsia="zh-CN"/>
        </w:rPr>
        <w:t>测试</w:t>
      </w:r>
      <w:r>
        <w:rPr>
          <w:rFonts w:hint="eastAsia" w:ascii="仿宋_GB2312" w:hAnsi="仿宋_GB2312" w:eastAsia="仿宋_GB2312" w:cs="仿宋_GB2312"/>
          <w:snapToGrid w:val="0"/>
          <w:kern w:val="0"/>
          <w:sz w:val="28"/>
          <w:szCs w:val="28"/>
        </w:rPr>
        <w:t>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月26日，专业适应性测试合格考生成绩在杭州教育网（edu.hangzhou.gov.cn）和我校校园网</w:t>
      </w: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rPr>
        <w:t>www.hztc.zj.cn</w:t>
      </w: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rPr>
        <w:t>公布。专业适应性测试成绩合格考生即视作完成我校自主招生志愿填报。</w:t>
      </w:r>
    </w:p>
    <w:p>
      <w:pPr>
        <w:spacing w:line="360" w:lineRule="auto"/>
        <w:ind w:firstLine="560" w:firstLineChars="200"/>
        <w:rPr>
          <w:rFonts w:ascii="黑体" w:hAnsi="黑体" w:eastAsia="黑体" w:cs="黑体"/>
          <w:snapToGrid w:val="0"/>
          <w:kern w:val="0"/>
        </w:rPr>
      </w:pPr>
      <w:r>
        <w:rPr>
          <w:rFonts w:hint="eastAsia" w:ascii="黑体" w:hAnsi="黑体" w:eastAsia="黑体" w:cs="黑体"/>
          <w:snapToGrid w:val="0"/>
          <w:kern w:val="0"/>
          <w:sz w:val="28"/>
          <w:szCs w:val="28"/>
          <w:lang w:val="en-US" w:eastAsia="zh-CN"/>
        </w:rPr>
        <w:t>五</w:t>
      </w:r>
      <w:r>
        <w:rPr>
          <w:rFonts w:hint="eastAsia" w:ascii="黑体" w:hAnsi="黑体" w:eastAsia="黑体" w:cs="黑体"/>
          <w:snapToGrid w:val="0"/>
          <w:kern w:val="0"/>
          <w:sz w:val="28"/>
          <w:szCs w:val="28"/>
        </w:rPr>
        <w:t>、录取</w:t>
      </w:r>
    </w:p>
    <w:p>
      <w:pPr>
        <w:widowControl/>
        <w:ind w:firstLine="548" w:firstLineChars="196"/>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w:t>
      </w:r>
      <w:bookmarkStart w:id="0" w:name="_GoBack"/>
      <w:bookmarkEnd w:id="0"/>
      <w:r>
        <w:rPr>
          <w:rFonts w:hint="eastAsia" w:ascii="仿宋_GB2312" w:hAnsi="仿宋_GB2312" w:eastAsia="仿宋_GB2312" w:cs="仿宋_GB2312"/>
          <w:snapToGrid w:val="0"/>
          <w:kern w:val="0"/>
          <w:sz w:val="28"/>
          <w:szCs w:val="28"/>
        </w:rPr>
        <w:t>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被录取的考生，不再参加其他批次的录取。未被录取的考生，根据已报志愿，纳入集中统一批次招生录取。自主招生实际招生数未达到招生计划数的，不足名额纳入学校集中统一招生计划。</w:t>
      </w:r>
    </w:p>
    <w:p>
      <w:pPr>
        <w:spacing w:line="360" w:lineRule="auto"/>
        <w:ind w:firstLine="560" w:firstLineChars="200"/>
        <w:rPr>
          <w:rFonts w:ascii="黑体" w:hAnsi="黑体" w:eastAsia="黑体" w:cs="黑体"/>
          <w:snapToGrid w:val="0"/>
          <w:kern w:val="0"/>
          <w:sz w:val="28"/>
          <w:szCs w:val="28"/>
        </w:rPr>
      </w:pPr>
      <w:r>
        <w:rPr>
          <w:rFonts w:hint="eastAsia" w:ascii="黑体" w:hAnsi="黑体" w:eastAsia="黑体" w:cs="黑体"/>
          <w:snapToGrid w:val="0"/>
          <w:kern w:val="0"/>
          <w:sz w:val="28"/>
          <w:szCs w:val="28"/>
          <w:lang w:val="en-US" w:eastAsia="zh-CN"/>
        </w:rPr>
        <w:t>六</w:t>
      </w:r>
      <w:r>
        <w:rPr>
          <w:rFonts w:hint="eastAsia" w:ascii="黑体" w:hAnsi="黑体" w:eastAsia="黑体" w:cs="黑体"/>
          <w:snapToGrid w:val="0"/>
          <w:kern w:val="0"/>
          <w:sz w:val="28"/>
          <w:szCs w:val="28"/>
        </w:rPr>
        <w:t>、其它事项</w:t>
      </w:r>
    </w:p>
    <w:p>
      <w:pPr>
        <w:shd w:val="clear" w:color="auto" w:fill="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1.请考生在参加测试前认真阅读相关测试安排及提示内容。</w:t>
      </w:r>
    </w:p>
    <w:p>
      <w:pPr>
        <w:widowControl/>
        <w:shd w:val="clear" w:color="auto" w:fill="FFFFFF"/>
        <w:ind w:firstLine="560" w:firstLineChars="200"/>
        <w:jc w:val="left"/>
        <w:rPr>
          <w:rFonts w:ascii="仿宋_GB2312" w:hAnsi="仿宋_GB2312" w:eastAsia="仿宋_GB2312" w:cs="仿宋_GB2312"/>
          <w:spacing w:val="-8"/>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hint="eastAsia" w:ascii="仿宋_GB2312" w:hAnsi="仿宋_GB2312" w:eastAsia="仿宋_GB2312" w:cs="仿宋_GB2312"/>
          <w:spacing w:val="-8"/>
          <w:sz w:val="28"/>
          <w:szCs w:val="28"/>
        </w:rPr>
        <w:t>本招生办法由我校自主招生工作领导小组负责解释。</w:t>
      </w:r>
    </w:p>
    <w:p>
      <w:pPr>
        <w:widowControl/>
        <w:shd w:val="clear" w:color="auto" w:fill="FFFFFF"/>
        <w:ind w:firstLine="528" w:firstLineChars="200"/>
        <w:jc w:val="lef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咨询电话：招生办：64619099、64619588</w:t>
      </w:r>
    </w:p>
    <w:p>
      <w:pPr>
        <w:widowControl/>
        <w:shd w:val="clear" w:color="auto" w:fill="FFFFFF"/>
        <w:ind w:firstLine="560" w:firstLineChars="200"/>
        <w:jc w:val="left"/>
        <w:rPr>
          <w:rFonts w:ascii="仿宋_GB2312" w:hAnsi="仿宋_GB2312" w:eastAsia="仿宋_GB2312" w:cs="仿宋_GB2312"/>
          <w:spacing w:val="-8"/>
          <w:sz w:val="28"/>
          <w:szCs w:val="28"/>
        </w:rPr>
      </w:pPr>
      <w:r>
        <w:rPr>
          <w:rFonts w:hint="eastAsia" w:ascii="仿宋" w:hAnsi="仿宋" w:eastAsia="仿宋" w:cs="Times New Roman"/>
          <w:color w:val="000000"/>
          <w:kern w:val="0"/>
          <w:sz w:val="28"/>
        </w:rPr>
        <w:t xml:space="preserve">     </w:t>
      </w:r>
      <w:r>
        <w:rPr>
          <w:rFonts w:hint="eastAsia"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8"/>
          <w:sz w:val="28"/>
          <w:szCs w:val="28"/>
        </w:rPr>
        <w:t>教务处：64619101、64619103</w:t>
      </w:r>
    </w:p>
    <w:p>
      <w:pPr>
        <w:spacing w:line="360" w:lineRule="auto"/>
        <w:rPr>
          <w:rFonts w:ascii="仿宋_GB2312" w:hAnsi="仿宋_GB2312" w:eastAsia="仿宋_GB2312" w:cs="仿宋_GB2312"/>
          <w:spacing w:val="-8"/>
          <w:sz w:val="28"/>
          <w:szCs w:val="28"/>
        </w:rPr>
      </w:pPr>
    </w:p>
    <w:p>
      <w:pPr>
        <w:spacing w:line="360" w:lineRule="auto"/>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w:t>
      </w:r>
      <w:r>
        <w:rPr>
          <w:rFonts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8"/>
          <w:sz w:val="28"/>
          <w:szCs w:val="28"/>
        </w:rPr>
        <w:t>杭州技师学院</w:t>
      </w:r>
    </w:p>
    <w:p>
      <w:pPr>
        <w:spacing w:line="360" w:lineRule="auto"/>
        <w:rPr>
          <w:rFonts w:eastAsia="仿宋_GB2312"/>
          <w:sz w:val="24"/>
        </w:rPr>
      </w:pPr>
      <w:r>
        <w:rPr>
          <w:rFonts w:hint="eastAsia" w:ascii="仿宋_GB2312" w:hAnsi="仿宋_GB2312" w:eastAsia="仿宋_GB2312" w:cs="仿宋_GB2312"/>
          <w:spacing w:val="-8"/>
          <w:sz w:val="28"/>
          <w:szCs w:val="28"/>
        </w:rPr>
        <w:t xml:space="preserve">                              </w:t>
      </w:r>
      <w:r>
        <w:rPr>
          <w:rFonts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rPr>
        <w:t>202</w:t>
      </w:r>
      <w:r>
        <w:rPr>
          <w:rFonts w:ascii="仿宋_GB2312" w:hAnsi="仿宋_GB2312" w:eastAsia="仿宋_GB2312" w:cs="仿宋_GB2312"/>
          <w:spacing w:val="-8"/>
          <w:sz w:val="28"/>
          <w:szCs w:val="28"/>
        </w:rPr>
        <w:t>1</w:t>
      </w:r>
      <w:r>
        <w:rPr>
          <w:rFonts w:hint="eastAsia" w:ascii="仿宋_GB2312" w:hAnsi="仿宋_GB2312" w:eastAsia="仿宋_GB2312" w:cs="仿宋_GB2312"/>
          <w:spacing w:val="-8"/>
          <w:sz w:val="28"/>
          <w:szCs w:val="28"/>
        </w:rPr>
        <w:t>年</w:t>
      </w:r>
      <w:r>
        <w:rPr>
          <w:rFonts w:hint="eastAsia" w:ascii="仿宋_GB2312" w:hAnsi="仿宋_GB2312" w:eastAsia="仿宋_GB2312" w:cs="仿宋_GB2312"/>
          <w:spacing w:val="-8"/>
          <w:sz w:val="28"/>
          <w:szCs w:val="28"/>
          <w:lang w:val="en-US" w:eastAsia="zh-CN"/>
        </w:rPr>
        <w:t>5</w:t>
      </w:r>
      <w:r>
        <w:rPr>
          <w:rFonts w:hint="eastAsia" w:ascii="仿宋_GB2312" w:hAnsi="仿宋_GB2312" w:eastAsia="仿宋_GB2312" w:cs="仿宋_GB2312"/>
          <w:spacing w:val="-8"/>
          <w:sz w:val="28"/>
          <w:szCs w:val="28"/>
        </w:rPr>
        <w:t>月</w:t>
      </w:r>
      <w:r>
        <w:rPr>
          <w:rFonts w:hint="eastAsia" w:ascii="仿宋_GB2312" w:hAnsi="仿宋_GB2312" w:eastAsia="仿宋_GB2312" w:cs="仿宋_GB2312"/>
          <w:spacing w:val="-8"/>
          <w:sz w:val="28"/>
          <w:szCs w:val="28"/>
          <w:lang w:val="en-US" w:eastAsia="zh-CN"/>
        </w:rPr>
        <w:t>7</w:t>
      </w:r>
      <w:r>
        <w:rPr>
          <w:rFonts w:hint="eastAsia" w:ascii="仿宋_GB2312" w:hAnsi="仿宋_GB2312" w:eastAsia="仿宋_GB2312" w:cs="仿宋_GB2312"/>
          <w:spacing w:val="-8"/>
          <w:sz w:val="28"/>
          <w:szCs w:val="28"/>
        </w:rPr>
        <w:t>日</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606"/>
    <w:rsid w:val="00000FF1"/>
    <w:rsid w:val="00002071"/>
    <w:rsid w:val="000200B1"/>
    <w:rsid w:val="00025AED"/>
    <w:rsid w:val="000652B0"/>
    <w:rsid w:val="00071655"/>
    <w:rsid w:val="000942A7"/>
    <w:rsid w:val="000A41C2"/>
    <w:rsid w:val="000D6F63"/>
    <w:rsid w:val="000E4540"/>
    <w:rsid w:val="000E530D"/>
    <w:rsid w:val="00105FAA"/>
    <w:rsid w:val="001117F7"/>
    <w:rsid w:val="001532B3"/>
    <w:rsid w:val="0018429F"/>
    <w:rsid w:val="001A02A8"/>
    <w:rsid w:val="001F5C63"/>
    <w:rsid w:val="00226095"/>
    <w:rsid w:val="002524F1"/>
    <w:rsid w:val="00252BAD"/>
    <w:rsid w:val="00252C5D"/>
    <w:rsid w:val="002566DD"/>
    <w:rsid w:val="002962A6"/>
    <w:rsid w:val="00297492"/>
    <w:rsid w:val="002B3093"/>
    <w:rsid w:val="002C3B74"/>
    <w:rsid w:val="002D3026"/>
    <w:rsid w:val="00311F96"/>
    <w:rsid w:val="003602A5"/>
    <w:rsid w:val="003650ED"/>
    <w:rsid w:val="0037342F"/>
    <w:rsid w:val="00377E35"/>
    <w:rsid w:val="003A7E15"/>
    <w:rsid w:val="003C3D21"/>
    <w:rsid w:val="003D4562"/>
    <w:rsid w:val="003E4327"/>
    <w:rsid w:val="00416A2A"/>
    <w:rsid w:val="004353A0"/>
    <w:rsid w:val="00437D18"/>
    <w:rsid w:val="004417C9"/>
    <w:rsid w:val="00446F5A"/>
    <w:rsid w:val="00447F26"/>
    <w:rsid w:val="00457933"/>
    <w:rsid w:val="00493C14"/>
    <w:rsid w:val="00505067"/>
    <w:rsid w:val="00507F49"/>
    <w:rsid w:val="005149E3"/>
    <w:rsid w:val="005172CE"/>
    <w:rsid w:val="00520A63"/>
    <w:rsid w:val="00531BDB"/>
    <w:rsid w:val="00535CCE"/>
    <w:rsid w:val="005A34DF"/>
    <w:rsid w:val="005B78D8"/>
    <w:rsid w:val="005D0A58"/>
    <w:rsid w:val="005D580D"/>
    <w:rsid w:val="005E21CD"/>
    <w:rsid w:val="005E6058"/>
    <w:rsid w:val="00637317"/>
    <w:rsid w:val="006F26B0"/>
    <w:rsid w:val="006F512C"/>
    <w:rsid w:val="007023DC"/>
    <w:rsid w:val="007137E1"/>
    <w:rsid w:val="00725688"/>
    <w:rsid w:val="00734048"/>
    <w:rsid w:val="00743FD4"/>
    <w:rsid w:val="00745A67"/>
    <w:rsid w:val="007635A1"/>
    <w:rsid w:val="00792544"/>
    <w:rsid w:val="007A70D1"/>
    <w:rsid w:val="007A7FFD"/>
    <w:rsid w:val="007D4861"/>
    <w:rsid w:val="008006B5"/>
    <w:rsid w:val="00805D97"/>
    <w:rsid w:val="00812460"/>
    <w:rsid w:val="00812F36"/>
    <w:rsid w:val="00845100"/>
    <w:rsid w:val="00854B8C"/>
    <w:rsid w:val="008748E6"/>
    <w:rsid w:val="008952EB"/>
    <w:rsid w:val="008A0E5C"/>
    <w:rsid w:val="008B769C"/>
    <w:rsid w:val="008C0A8E"/>
    <w:rsid w:val="008E1A2C"/>
    <w:rsid w:val="008E76E7"/>
    <w:rsid w:val="00914FFA"/>
    <w:rsid w:val="00917127"/>
    <w:rsid w:val="00925516"/>
    <w:rsid w:val="00935634"/>
    <w:rsid w:val="00937400"/>
    <w:rsid w:val="0093766E"/>
    <w:rsid w:val="00945826"/>
    <w:rsid w:val="00981C89"/>
    <w:rsid w:val="00994606"/>
    <w:rsid w:val="00997D89"/>
    <w:rsid w:val="009D4E09"/>
    <w:rsid w:val="009E0003"/>
    <w:rsid w:val="00A105CE"/>
    <w:rsid w:val="00A110DC"/>
    <w:rsid w:val="00A53FD3"/>
    <w:rsid w:val="00A9149E"/>
    <w:rsid w:val="00AA6DB7"/>
    <w:rsid w:val="00AE71BD"/>
    <w:rsid w:val="00B06F9E"/>
    <w:rsid w:val="00B143E5"/>
    <w:rsid w:val="00B20E35"/>
    <w:rsid w:val="00B67E45"/>
    <w:rsid w:val="00B7644E"/>
    <w:rsid w:val="00BF55A3"/>
    <w:rsid w:val="00C03C9B"/>
    <w:rsid w:val="00C32BDB"/>
    <w:rsid w:val="00C45AA0"/>
    <w:rsid w:val="00CF392F"/>
    <w:rsid w:val="00D30214"/>
    <w:rsid w:val="00D41EBB"/>
    <w:rsid w:val="00D42B1B"/>
    <w:rsid w:val="00D532BA"/>
    <w:rsid w:val="00D8375D"/>
    <w:rsid w:val="00D9602A"/>
    <w:rsid w:val="00E24791"/>
    <w:rsid w:val="00E459FF"/>
    <w:rsid w:val="00E55CF8"/>
    <w:rsid w:val="00E67AB8"/>
    <w:rsid w:val="00E752B2"/>
    <w:rsid w:val="00E81CFE"/>
    <w:rsid w:val="00E86B4F"/>
    <w:rsid w:val="00EC692C"/>
    <w:rsid w:val="00EE2693"/>
    <w:rsid w:val="00F64BA8"/>
    <w:rsid w:val="00F76C36"/>
    <w:rsid w:val="00F82F3B"/>
    <w:rsid w:val="00F907AF"/>
    <w:rsid w:val="00F91CE1"/>
    <w:rsid w:val="00FA3B4D"/>
    <w:rsid w:val="00FB4652"/>
    <w:rsid w:val="00FE1649"/>
    <w:rsid w:val="00FF4A09"/>
    <w:rsid w:val="00FF55DA"/>
    <w:rsid w:val="034633AE"/>
    <w:rsid w:val="0ACDB1CA"/>
    <w:rsid w:val="0EBA5733"/>
    <w:rsid w:val="107239C3"/>
    <w:rsid w:val="114519C6"/>
    <w:rsid w:val="15DB53EF"/>
    <w:rsid w:val="25310495"/>
    <w:rsid w:val="334A4B60"/>
    <w:rsid w:val="3D9D6698"/>
    <w:rsid w:val="3E5C7B54"/>
    <w:rsid w:val="3F2057DA"/>
    <w:rsid w:val="46571363"/>
    <w:rsid w:val="46660900"/>
    <w:rsid w:val="46741B88"/>
    <w:rsid w:val="4DA6262E"/>
    <w:rsid w:val="50616CC6"/>
    <w:rsid w:val="55320EAD"/>
    <w:rsid w:val="57EF1017"/>
    <w:rsid w:val="59187A43"/>
    <w:rsid w:val="5C7C4DDB"/>
    <w:rsid w:val="5DFF56B3"/>
    <w:rsid w:val="61870BB4"/>
    <w:rsid w:val="66AD63E5"/>
    <w:rsid w:val="66D96503"/>
    <w:rsid w:val="6CE01D25"/>
    <w:rsid w:val="7D2A3E58"/>
    <w:rsid w:val="C57FF581"/>
    <w:rsid w:val="C99EFC14"/>
    <w:rsid w:val="DEFA9CFB"/>
    <w:rsid w:val="FD6BD8D3"/>
    <w:rsid w:val="FD9F5B9D"/>
    <w:rsid w:val="FF7E6E7F"/>
    <w:rsid w:val="FFEFADFD"/>
    <w:rsid w:val="FFFF9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520</Words>
  <Characters>2966</Characters>
  <Lines>24</Lines>
  <Paragraphs>6</Paragraphs>
  <TotalTime>0</TotalTime>
  <ScaleCrop>false</ScaleCrop>
  <LinksUpToDate>false</LinksUpToDate>
  <CharactersWithSpaces>3480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2021-01-22T14:14:00Z</dcterms:created>
  <dc:creator>zjby</dc:creator>
  <cp:lastModifiedBy>user</cp:lastModifiedBy>
  <cp:lastPrinted>2021-03-04T08:52:00Z</cp:lastPrinted>
  <dcterms:modified xsi:type="dcterms:W3CDTF">2021-05-01T16:26:14Z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