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3D" w:rsidRDefault="0084503D" w:rsidP="0084503D">
      <w:pPr>
        <w:snapToGrid w:val="0"/>
        <w:spacing w:line="300" w:lineRule="auto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杭州第七中学2022年招收体育和艺术类</w:t>
      </w:r>
    </w:p>
    <w:p w:rsidR="0084503D" w:rsidRDefault="0084503D" w:rsidP="0084503D">
      <w:pPr>
        <w:snapToGrid w:val="0"/>
        <w:spacing w:line="300" w:lineRule="auto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特长生工作实施办法</w:t>
      </w:r>
    </w:p>
    <w:p w:rsidR="0084503D" w:rsidRDefault="0084503D" w:rsidP="0084503D">
      <w:pPr>
        <w:adjustRightInd w:val="0"/>
        <w:snapToGrid w:val="0"/>
        <w:spacing w:line="300" w:lineRule="auto"/>
        <w:ind w:firstLine="4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根据《杭州市教育局关于2022年杭州市区各类高中招生工作的通知》（杭教基〔2022〕2号）（以下简称《招生工作通知》）和《杭州市教育局关于2022年杭州市区各类高中学校招收体育、艺术和科技类特长生工作的通知》（杭教办德体卫艺〔2022〕40号）（以下简称《招收特长生工作通知》）的有关规定，结合本校办学实际及特色，制定我校2022年招收体育和艺术类特长生工作实施办法。</w:t>
      </w:r>
    </w:p>
    <w:p w:rsidR="0084503D" w:rsidRDefault="0084503D" w:rsidP="0084503D">
      <w:pPr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一、指导思想</w:t>
      </w:r>
    </w:p>
    <w:p w:rsidR="0084503D" w:rsidRDefault="0084503D" w:rsidP="0084503D">
      <w:pPr>
        <w:adjustRightInd w:val="0"/>
        <w:snapToGrid w:val="0"/>
        <w:spacing w:line="300" w:lineRule="auto"/>
        <w:ind w:firstLine="48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 进一步推进素质教育，充分发挥学校的办学优势，推动学校多样特色发展，发现、选拔具有一定特长的初中毕业生，实施因人施教，促进学生个性化发展。</w:t>
      </w:r>
    </w:p>
    <w:p w:rsidR="0084503D" w:rsidRDefault="0084503D" w:rsidP="0084503D">
      <w:pPr>
        <w:adjustRightInd w:val="0"/>
        <w:snapToGrid w:val="0"/>
        <w:spacing w:line="300" w:lineRule="auto"/>
        <w:ind w:firstLine="48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 坚持“公开、公平、公正”和德、智、体全面衡量择优录取的原则。</w:t>
      </w:r>
    </w:p>
    <w:p w:rsidR="0084503D" w:rsidRDefault="0084503D" w:rsidP="0084503D">
      <w:pPr>
        <w:adjustRightInd w:val="0"/>
        <w:snapToGrid w:val="0"/>
        <w:spacing w:line="300" w:lineRule="auto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二、组织机构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1.成立以校长为组长的学校招生工作领导小组，负责研究、决定特长生招生工作中的重大事项，负责对特长专业水平测试合格的学生名单审核、上报审批和初中毕业升学考试后的相关录取工作。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2.领导小组下设以学生处主任为主任的学校招生办公室，负责对报名学生进行资格初审，组织特长专业水平测试，负责考生特长专业水平测试成绩汇总、上报审核及网上公示等事宜。</w:t>
      </w:r>
    </w:p>
    <w:p w:rsidR="0084503D" w:rsidRDefault="0084503D" w:rsidP="0084503D">
      <w:pPr>
        <w:adjustRightInd w:val="0"/>
        <w:snapToGrid w:val="0"/>
        <w:spacing w:line="300" w:lineRule="auto"/>
        <w:ind w:firstLine="567"/>
        <w:rPr>
          <w:rFonts w:ascii="仿宋_GB2312" w:eastAsia="仿宋_GB2312" w:hAnsi="仿宋_GB2312" w:cs="仿宋_GB2312"/>
          <w:color w:val="000000" w:themeColor="text1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3.成立以学校纪委书记为组长的招生工作纪检监督组，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全程监督招生过程。</w:t>
      </w:r>
    </w:p>
    <w:p w:rsidR="0084503D" w:rsidRDefault="0084503D" w:rsidP="0084503D">
      <w:pPr>
        <w:adjustRightInd w:val="0"/>
        <w:snapToGrid w:val="0"/>
        <w:spacing w:line="300" w:lineRule="auto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三、招生计划及报名条件</w:t>
      </w:r>
    </w:p>
    <w:p w:rsidR="0084503D" w:rsidRDefault="0084503D" w:rsidP="0084503D">
      <w:pPr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招生计划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体育类15名，艺术类9名，共24名。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体育类：健美操2名（男生1人，女生1人）。田径13名：招收男子短跑2名；女子短跑短跨3名；中长跑1名（男女不限）；水平跳跃类2名（男生1人，女生1人）；投掷类5名（男子铅球2人；男子标枪1人，女子标枪2人）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艺术类：舞蹈9名（男女不限）</w:t>
      </w:r>
    </w:p>
    <w:p w:rsidR="0084503D" w:rsidRDefault="0084503D" w:rsidP="0084503D">
      <w:pPr>
        <w:adjustRightInd w:val="0"/>
        <w:snapToGrid w:val="0"/>
        <w:spacing w:line="300" w:lineRule="auto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（二）报名条件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符合《招生工作通知》和《招收特长生工作通知》中规定的招生对象和范围，同时符合下列条件之一者。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3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田径考生须符合以下条件之一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：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1.初中教育阶段（指义务教育阶段的七至九年级，下同）曾获田径相关项目国家二级运动员及以上证书者；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2.2022年杭州市中小学生田径运动会获初中组个人项目前八名者。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健美操考生须符合以下条件之一：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1.初中教育阶段曾获健美操项目国家二级运动员及以上证书者；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2.初中教育阶段获省级及以上教育行政部门主办（相关文件的第一发文单位）的健美操比赛个人项目前六名或一、二、三等奖者（获奖证书上盖有相应教育行政部门印章）；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3.初中教育阶段曾获杭州市中学生健美操比赛初中组个人项目（三人及以内）前六名者。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舞蹈考生须符合以下条件之一：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1. 初中教育阶段曾获省级及以上教育行政部门主办（相关文件的第一发文单位，下同）的舞蹈类现场比赛个人项目（四人及以下）一、二、三等奖或前六名者（获奖证书上盖有相应教育行政部门印章，不含各级艺术教育委员会）；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 初中教育阶段获杭州市中小学生艺术节独舞、双人舞、三人舞等现场比赛中学组个人项目一、二等奖者；</w:t>
      </w:r>
    </w:p>
    <w:p w:rsidR="0084503D" w:rsidRDefault="0084503D" w:rsidP="0084503D">
      <w:pPr>
        <w:widowControl/>
        <w:snapToGrid w:val="0"/>
        <w:spacing w:line="300" w:lineRule="auto"/>
        <w:ind w:rightChars="-159" w:right="-334"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初三阶段时获杭州市中小学生艺术团（舞蹈）“优秀团员”称号者；</w:t>
      </w:r>
    </w:p>
    <w:p w:rsidR="0084503D" w:rsidRDefault="0084503D" w:rsidP="0084503D">
      <w:pPr>
        <w:widowControl/>
        <w:snapToGrid w:val="0"/>
        <w:spacing w:line="300" w:lineRule="auto"/>
        <w:ind w:rightChars="-159" w:right="-334" w:firstLineChars="200" w:firstLine="643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补充说明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：杭州第七中学建有杭州市中小学生艺术团舞蹈分团，允许初中教育阶段获浙江省学生艺术特长水平（舞蹈项目）A级证书者报考。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四、报名和资格审核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 符合报名条件的考生（含个别生）在规定的时间（5月13日8:00至5月14日18:00），自行登录杭州市区各类高中招生信息管理系统（www.hzjyks.net），进行特长专业水平测试报名。每位考生只能报考一个特长项目。5月15日上午10：00考生到初中学校打印《2022年杭州市区各类高中招收特长生报考信息表》（以下简称《报考信息表》）。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 5月15日13:30—16:00期间，考生携带本人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身份证（或学生证）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、《报考信息表》和相关特长证明材料（原件及复印件）来我校（西湖区转塘环山路1 号）进行报名确认和资格初审，考生和家长需共同签名确认《报考信息表》。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 5月24日我校将市教育局审核结果告知相关考生。已通过审核的市区初中学校应届毕业生于5月27日向所读初中学校领取《2022年杭州市区各类高中学校招收特长生报名表》（以下简称《报名表》），个别生于5月27日12:30—16:00凭本人身份证到我校领取《报名表》。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lastRenderedPageBreak/>
        <w:t>五、测试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（一）特长专业水平测试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 测试时间和地点：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5月28日（周六）上午组织测试，报到时间：8：00，报到地点：杭州第七中学（转塘校区）F楼101室和102室，测试时间8：30－11：30。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考生凭本人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身份证（或学生证）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和《报名表》原件到我校参加测试（两者缺一不可）。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2.测试内容：专业测试和面试。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专业测试（满分450分）：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（1）体育类获奖等第赋分标准：</w:t>
      </w:r>
    </w:p>
    <w:p w:rsidR="0084503D" w:rsidRDefault="0084503D" w:rsidP="0084503D">
      <w:pPr>
        <w:widowControl/>
        <w:snapToGrid w:val="0"/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①初中教育阶段获国家二级运动员及以上证书者赋分值200分；</w:t>
      </w:r>
    </w:p>
    <w:p w:rsidR="0084503D" w:rsidRDefault="0084503D" w:rsidP="0084503D">
      <w:pPr>
        <w:widowControl/>
        <w:snapToGrid w:val="0"/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②2022年杭州市中小学生田径运动会初中组个人项目获奖赋分值（田径项目不参加现场专业测试）：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1071"/>
        <w:gridCol w:w="1070"/>
        <w:gridCol w:w="1071"/>
        <w:gridCol w:w="1071"/>
        <w:gridCol w:w="1070"/>
        <w:gridCol w:w="1070"/>
        <w:gridCol w:w="1070"/>
      </w:tblGrid>
      <w:tr w:rsidR="0084503D" w:rsidTr="00436CD1">
        <w:trPr>
          <w:trHeight w:val="417"/>
          <w:jc w:val="center"/>
        </w:trPr>
        <w:tc>
          <w:tcPr>
            <w:tcW w:w="1070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1071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1070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1071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071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五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070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六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070" w:type="dxa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第七名</w:t>
            </w:r>
          </w:p>
        </w:tc>
        <w:tc>
          <w:tcPr>
            <w:tcW w:w="1070" w:type="dxa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第八名</w:t>
            </w:r>
          </w:p>
        </w:tc>
      </w:tr>
      <w:tr w:rsidR="0084503D" w:rsidTr="00436CD1">
        <w:trPr>
          <w:trHeight w:val="180"/>
          <w:jc w:val="center"/>
        </w:trPr>
        <w:tc>
          <w:tcPr>
            <w:tcW w:w="1070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450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071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400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070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350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071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071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260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070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240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070" w:type="dxa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220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070" w:type="dxa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200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分</w:t>
            </w:r>
          </w:p>
        </w:tc>
      </w:tr>
    </w:tbl>
    <w:p w:rsidR="0084503D" w:rsidRDefault="0084503D" w:rsidP="0084503D">
      <w:pPr>
        <w:widowControl/>
        <w:snapToGrid w:val="0"/>
        <w:spacing w:line="300" w:lineRule="auto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③</w:t>
      </w:r>
      <w:r>
        <w:rPr>
          <w:rFonts w:eastAsia="仿宋" w:hAnsi="仿宋" w:hint="eastAsia"/>
          <w:color w:val="000000" w:themeColor="text1"/>
          <w:spacing w:val="-12"/>
          <w:sz w:val="28"/>
          <w:szCs w:val="28"/>
        </w:rPr>
        <w:t>初中教育阶段获杭州市中学生健美操比赛初中组单人操</w:t>
      </w:r>
      <w:r>
        <w:rPr>
          <w:rFonts w:eastAsia="仿宋" w:hAnsi="仿宋"/>
          <w:color w:val="000000" w:themeColor="text1"/>
          <w:spacing w:val="-12"/>
          <w:sz w:val="28"/>
          <w:szCs w:val="28"/>
        </w:rPr>
        <w:t>赋分值</w:t>
      </w:r>
      <w:r>
        <w:rPr>
          <w:rFonts w:eastAsia="仿宋" w:hAnsi="仿宋" w:hint="eastAsia"/>
          <w:color w:val="000000" w:themeColor="text1"/>
          <w:spacing w:val="-12"/>
          <w:sz w:val="28"/>
          <w:szCs w:val="28"/>
        </w:rPr>
        <w:t>：</w:t>
      </w:r>
    </w:p>
    <w:tbl>
      <w:tblPr>
        <w:tblW w:w="8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427"/>
        <w:gridCol w:w="1427"/>
        <w:gridCol w:w="1427"/>
        <w:gridCol w:w="1427"/>
        <w:gridCol w:w="1427"/>
      </w:tblGrid>
      <w:tr w:rsidR="0084503D" w:rsidTr="00436CD1">
        <w:trPr>
          <w:trHeight w:val="249"/>
        </w:trPr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第四名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第五名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第六名</w:t>
            </w:r>
          </w:p>
        </w:tc>
      </w:tr>
      <w:tr w:rsidR="0084503D" w:rsidTr="00436CD1">
        <w:trPr>
          <w:trHeight w:val="213"/>
        </w:trPr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200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180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160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140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120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2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100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分</w:t>
            </w:r>
          </w:p>
        </w:tc>
      </w:tr>
    </w:tbl>
    <w:p w:rsidR="0084503D" w:rsidRDefault="0084503D" w:rsidP="0084503D">
      <w:pPr>
        <w:widowControl/>
        <w:snapToGrid w:val="0"/>
        <w:spacing w:line="300" w:lineRule="auto"/>
        <w:ind w:left="560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（</w:t>
      </w:r>
      <w:r>
        <w:rPr>
          <w:rFonts w:eastAsia="仿宋" w:hAnsi="仿宋"/>
          <w:color w:val="000000" w:themeColor="text1"/>
          <w:sz w:val="28"/>
          <w:szCs w:val="28"/>
        </w:rPr>
        <w:t>2</w:t>
      </w:r>
      <w:r>
        <w:rPr>
          <w:rFonts w:eastAsia="仿宋" w:hAnsi="仿宋" w:hint="eastAsia"/>
          <w:color w:val="000000" w:themeColor="text1"/>
          <w:sz w:val="28"/>
          <w:szCs w:val="28"/>
        </w:rPr>
        <w:t>）艺术类获奖等第赋分标准：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058"/>
        <w:gridCol w:w="2309"/>
        <w:gridCol w:w="1133"/>
        <w:gridCol w:w="1969"/>
      </w:tblGrid>
      <w:tr w:rsidR="0084503D" w:rsidTr="00436CD1">
        <w:trPr>
          <w:cantSplit/>
          <w:trHeight w:val="313"/>
        </w:trPr>
        <w:tc>
          <w:tcPr>
            <w:tcW w:w="203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省级及以上奖项</w:t>
            </w:r>
          </w:p>
        </w:tc>
        <w:tc>
          <w:tcPr>
            <w:tcW w:w="1058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一等奖</w:t>
            </w:r>
          </w:p>
        </w:tc>
        <w:tc>
          <w:tcPr>
            <w:tcW w:w="2309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二等奖</w:t>
            </w:r>
          </w:p>
        </w:tc>
        <w:tc>
          <w:tcPr>
            <w:tcW w:w="1133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三等奖</w:t>
            </w:r>
          </w:p>
        </w:tc>
        <w:tc>
          <w:tcPr>
            <w:tcW w:w="1969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第四至第六名</w:t>
            </w:r>
          </w:p>
        </w:tc>
      </w:tr>
      <w:tr w:rsidR="0084503D" w:rsidTr="00436CD1">
        <w:trPr>
          <w:cantSplit/>
          <w:trHeight w:val="313"/>
        </w:trPr>
        <w:tc>
          <w:tcPr>
            <w:tcW w:w="203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市艺术节奖项</w:t>
            </w:r>
          </w:p>
        </w:tc>
        <w:tc>
          <w:tcPr>
            <w:tcW w:w="1058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ind w:firstLineChars="200" w:firstLine="560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一等奖</w:t>
            </w:r>
          </w:p>
        </w:tc>
        <w:tc>
          <w:tcPr>
            <w:tcW w:w="1133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二等奖</w:t>
            </w:r>
          </w:p>
        </w:tc>
        <w:tc>
          <w:tcPr>
            <w:tcW w:w="1969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4503D" w:rsidTr="00436CD1">
        <w:trPr>
          <w:cantSplit/>
          <w:trHeight w:val="313"/>
        </w:trPr>
        <w:tc>
          <w:tcPr>
            <w:tcW w:w="203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杭州中小学生艺术团优秀团员或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A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级证书</w:t>
            </w:r>
          </w:p>
        </w:tc>
        <w:tc>
          <w:tcPr>
            <w:tcW w:w="1133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ind w:firstLineChars="200" w:firstLine="560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4503D" w:rsidTr="00436CD1">
        <w:trPr>
          <w:cantSplit/>
          <w:trHeight w:val="235"/>
        </w:trPr>
        <w:tc>
          <w:tcPr>
            <w:tcW w:w="2037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赋分值</w:t>
            </w:r>
          </w:p>
        </w:tc>
        <w:tc>
          <w:tcPr>
            <w:tcW w:w="1058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200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2309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190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133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180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969" w:type="dxa"/>
            <w:vAlign w:val="center"/>
          </w:tcPr>
          <w:p w:rsidR="0084503D" w:rsidRDefault="0084503D" w:rsidP="00436CD1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170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分</w:t>
            </w:r>
          </w:p>
        </w:tc>
      </w:tr>
    </w:tbl>
    <w:p w:rsidR="0084503D" w:rsidRDefault="0084503D" w:rsidP="0084503D">
      <w:pPr>
        <w:widowControl/>
        <w:snapToGrid w:val="0"/>
        <w:spacing w:line="300" w:lineRule="auto"/>
        <w:ind w:firstLineChars="200" w:firstLine="643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lastRenderedPageBreak/>
        <w:t>注：获奖等第赋分不累计，取最高分值的一个奖项赋分。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（3）现场专业测试：</w:t>
      </w:r>
    </w:p>
    <w:p w:rsidR="0084503D" w:rsidRDefault="0084503D" w:rsidP="0084503D">
      <w:pPr>
        <w:widowControl/>
        <w:snapToGrid w:val="0"/>
        <w:spacing w:line="30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①对象：健美操、舞蹈（2022年杭州市中小学生田径运动会初中组个人项目除外）考生。</w:t>
      </w:r>
    </w:p>
    <w:p w:rsidR="0084503D" w:rsidRDefault="0084503D" w:rsidP="0084503D">
      <w:pPr>
        <w:widowControl/>
        <w:snapToGrid w:val="0"/>
        <w:spacing w:line="30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②测试项目及评分标准（见附件）。</w:t>
      </w:r>
    </w:p>
    <w:p w:rsidR="0084503D" w:rsidRDefault="0084503D" w:rsidP="0084503D">
      <w:pPr>
        <w:widowControl/>
        <w:snapToGrid w:val="0"/>
        <w:spacing w:line="300" w:lineRule="auto"/>
        <w:ind w:firstLine="561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③专业测试成绩=获奖等第赋分（满分200分）+现场专业测试成绩（满分250分）。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面试（满分120分）：</w:t>
      </w:r>
    </w:p>
    <w:p w:rsidR="0084503D" w:rsidRDefault="0084503D" w:rsidP="0084503D">
      <w:pPr>
        <w:widowControl/>
        <w:snapToGrid w:val="0"/>
        <w:spacing w:line="300" w:lineRule="auto"/>
        <w:ind w:firstLine="555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面试采用谈话式进行，所有考生均需参加。面试内容主要考察考生仪表形象（20分）、言谈举止（50分）、行为规范（50分）和专业发展前景（生涯规划）（30分）。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特长专业水平测试成绩计算：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特长专业水平测试成绩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（满分600分）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考生专业测试成绩（满分450分）+面试（满分150分）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color w:val="000000" w:themeColor="text1"/>
          <w:kern w:val="28"/>
          <w:sz w:val="32"/>
          <w:szCs w:val="32"/>
        </w:rPr>
        <w:t>我校各类考生特长专业水平测试合格成绩为300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分。特长专业水平测试成绩经市教育局审核后，合格的考生成绩6月1日起在杭州教育网（www.hzedu.gov.cn）和我校网站公示。</w:t>
      </w:r>
    </w:p>
    <w:p w:rsidR="0084503D" w:rsidRDefault="0084503D" w:rsidP="0084503D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5.特长专业水平测试成绩合格的考生，即视作完成提前批我校特长生志愿填报。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3"/>
        <w:jc w:val="left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（二）录取规则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 考核总分（满分600分）=初中毕业升学考试成绩（不含加分）×30%+特长专业水平测试×70%。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 初中毕业升学考试后，根据我校特长生招生工作实施办法中规定的录取规则，在集中统一招生提前批招生中，依据招生计划和考生志愿，分类分项目（有性别要求的分男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女）按考核总分择优录取。如遇同分，则以特长专业水平测试成绩高者优先。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 若某一项目符合条件的考生数未达到该项目招生计划数时，将减少或放弃该项目当年的招生计划，减少的招生计划纳入我校第一批招生计划。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4.被录取考生，不再参加其他批次的录取。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5.若发现有弄虚作假和舞弊行为者，一经查实取消其录取资格。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本办法由杭州第七中学特长生招生办公室负责解释。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咨询(举报)电话：85450054，85357616</w:t>
      </w: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widowControl/>
        <w:snapToGrid w:val="0"/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widowControl/>
        <w:snapToGrid w:val="0"/>
        <w:spacing w:line="300" w:lineRule="auto"/>
        <w:ind w:right="280" w:firstLineChars="200"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杭州第七中学</w:t>
      </w:r>
    </w:p>
    <w:p w:rsidR="0084503D" w:rsidRDefault="0084503D" w:rsidP="0084503D">
      <w:pPr>
        <w:widowControl/>
        <w:snapToGrid w:val="0"/>
        <w:spacing w:line="300" w:lineRule="auto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2022年5月6日</w:t>
      </w: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  <w:bookmarkStart w:id="0" w:name="_GoBack"/>
      <w:bookmarkEnd w:id="0"/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eastAsia="仿宋_GB2312"/>
          <w:bCs/>
          <w:color w:val="000000" w:themeColor="text1"/>
          <w:kern w:val="0"/>
          <w:sz w:val="27"/>
          <w:szCs w:val="27"/>
        </w:rPr>
      </w:pPr>
    </w:p>
    <w:p w:rsidR="0084503D" w:rsidRDefault="0084503D" w:rsidP="0084503D">
      <w:pPr>
        <w:widowControl/>
        <w:snapToGrid w:val="0"/>
        <w:spacing w:line="300" w:lineRule="auto"/>
        <w:ind w:right="81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lastRenderedPageBreak/>
        <w:t>附件：</w:t>
      </w:r>
    </w:p>
    <w:p w:rsidR="0084503D" w:rsidRDefault="0084503D" w:rsidP="0084503D">
      <w:pPr>
        <w:spacing w:line="300" w:lineRule="auto"/>
        <w:jc w:val="center"/>
        <w:rPr>
          <w:rFonts w:asciiTheme="majorEastAsia" w:eastAsiaTheme="majorEastAsia" w:hAnsiTheme="majorEastAsia" w:cs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杭州第七中学田径特长生专业现场测试项目及评分标准</w:t>
      </w:r>
    </w:p>
    <w:tbl>
      <w:tblPr>
        <w:tblW w:w="8379" w:type="dxa"/>
        <w:tblInd w:w="93" w:type="dxa"/>
        <w:tblLook w:val="04A0"/>
      </w:tblPr>
      <w:tblGrid>
        <w:gridCol w:w="724"/>
        <w:gridCol w:w="1134"/>
        <w:gridCol w:w="992"/>
        <w:gridCol w:w="993"/>
        <w:gridCol w:w="992"/>
        <w:gridCol w:w="992"/>
        <w:gridCol w:w="992"/>
        <w:gridCol w:w="1560"/>
      </w:tblGrid>
      <w:tr w:rsidR="0084503D" w:rsidTr="00436CD1">
        <w:trPr>
          <w:trHeight w:val="3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分值</w:t>
            </w:r>
          </w:p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项目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50分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100分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150分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200分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250分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84503D" w:rsidTr="00436CD1">
        <w:trPr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4503D" w:rsidTr="00436CD1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男</w:t>
            </w:r>
          </w:p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23.60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22.90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51.00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800米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02:06.0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02:04.0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02:02.0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1500米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04:30.0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04:25.0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04:20.0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04:15.0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04:10.0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110米栏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16.50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15.20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单位：秒栏高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91.40cm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跳高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跳远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6.50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三级跳远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铅球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14.50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5.00Kg 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35.00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1.50Kg 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标枪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46.00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48.00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52.00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54.00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700g</w:t>
            </w:r>
          </w:p>
        </w:tc>
      </w:tr>
      <w:tr w:rsidR="0084503D" w:rsidTr="00436CD1">
        <w:trPr>
          <w:trHeight w:val="390"/>
        </w:trPr>
        <w:tc>
          <w:tcPr>
            <w:tcW w:w="8379" w:type="dxa"/>
            <w:gridSpan w:val="8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4503D" w:rsidTr="00436CD1">
        <w:trPr>
          <w:trHeight w:val="390"/>
        </w:trPr>
        <w:tc>
          <w:tcPr>
            <w:tcW w:w="8379" w:type="dxa"/>
            <w:gridSpan w:val="8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4503D" w:rsidTr="00436CD1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女</w:t>
            </w:r>
          </w:p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13.70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26.50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01:05.0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01:04.0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01:03.0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01:01.0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01:00.0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800米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02:20.0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1500米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05:15.0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05:10.0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05:05.0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05:00.0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04:55.0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0米栏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单位：秒</w:t>
            </w:r>
          </w:p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栏高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84.00cm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跳高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1.56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跳远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三级跳远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铅球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4.00Kg 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1.00Kg </w:t>
            </w:r>
          </w:p>
        </w:tc>
      </w:tr>
      <w:tr w:rsidR="0084503D" w:rsidTr="00436CD1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03D" w:rsidRDefault="0084503D" w:rsidP="00436C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标枪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503D" w:rsidRDefault="0084503D" w:rsidP="00436C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单位：米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600g</w:t>
            </w:r>
          </w:p>
        </w:tc>
      </w:tr>
    </w:tbl>
    <w:p w:rsidR="0084503D" w:rsidRDefault="0084503D" w:rsidP="0084503D">
      <w:pPr>
        <w:spacing w:line="300" w:lineRule="auto"/>
        <w:rPr>
          <w:rFonts w:ascii="仿宋" w:eastAsia="仿宋" w:hAnsi="仿宋"/>
          <w:color w:val="000000" w:themeColor="text1"/>
          <w:szCs w:val="21"/>
        </w:rPr>
      </w:pPr>
      <w:r>
        <w:rPr>
          <w:rFonts w:ascii="仿宋" w:eastAsia="仿宋" w:hAnsi="仿宋"/>
          <w:b/>
          <w:bCs/>
          <w:color w:val="000000" w:themeColor="text1"/>
          <w:sz w:val="32"/>
          <w:szCs w:val="32"/>
        </w:rPr>
        <w:t>注：</w:t>
      </w:r>
      <w:r>
        <w:rPr>
          <w:rFonts w:ascii="仿宋" w:eastAsia="仿宋" w:hAnsi="仿宋"/>
          <w:color w:val="000000" w:themeColor="text1"/>
          <w:sz w:val="32"/>
          <w:szCs w:val="32"/>
        </w:rPr>
        <w:t>凡低于50分者视为零分</w:t>
      </w:r>
      <w:r>
        <w:rPr>
          <w:rFonts w:ascii="仿宋" w:eastAsia="仿宋" w:hAnsi="仿宋"/>
          <w:color w:val="000000" w:themeColor="text1"/>
          <w:szCs w:val="21"/>
        </w:rPr>
        <w:t>。</w:t>
      </w:r>
    </w:p>
    <w:p w:rsidR="0084503D" w:rsidRDefault="0084503D" w:rsidP="0084503D">
      <w:pPr>
        <w:spacing w:line="300" w:lineRule="auto"/>
        <w:rPr>
          <w:rFonts w:ascii="宋体" w:hAnsi="宋体"/>
          <w:color w:val="000000" w:themeColor="text1"/>
          <w:szCs w:val="21"/>
        </w:rPr>
      </w:pPr>
    </w:p>
    <w:p w:rsidR="0084503D" w:rsidRDefault="0084503D" w:rsidP="0084503D">
      <w:pPr>
        <w:spacing w:line="300" w:lineRule="auto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杭州第七中学健美操特长生专业现场测试项目及评分标准</w:t>
      </w:r>
    </w:p>
    <w:p w:rsidR="0084503D" w:rsidRDefault="0084503D" w:rsidP="0084503D">
      <w:pPr>
        <w:spacing w:line="300" w:lineRule="auto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</w:p>
    <w:p w:rsidR="0084503D" w:rsidRDefault="0084503D" w:rsidP="0084503D">
      <w:pPr>
        <w:spacing w:line="300" w:lineRule="auto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一、难度类（共100分）</w:t>
      </w:r>
    </w:p>
    <w:p w:rsidR="0084503D" w:rsidRDefault="0084503D" w:rsidP="0084503D">
      <w:pPr>
        <w:spacing w:line="300" w:lineRule="auto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（一）规定难度（共40分）：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每组难度两次机会，取完成最高一次。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A直升飞机接叉（10分）</w:t>
      </w: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B分腿支撑转体360（10分）</w:t>
      </w: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C屈体分腿跳（10分）</w:t>
      </w: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D单足转体360度接垂直劈腿（10分）</w:t>
      </w:r>
    </w:p>
    <w:p w:rsidR="0084503D" w:rsidRDefault="0084503D" w:rsidP="0084503D">
      <w:pPr>
        <w:spacing w:line="300" w:lineRule="auto"/>
        <w:ind w:left="3" w:firstLineChars="199" w:firstLine="639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（二）自选难度（共60分）：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ABCD难度各选2个，每个难度每次做三遍，取分值和完成最高的一次。注：按照难度分值乘以十计算</w:t>
      </w:r>
    </w:p>
    <w:p w:rsidR="0084503D" w:rsidRDefault="0084503D" w:rsidP="0084503D">
      <w:pPr>
        <w:spacing w:line="300" w:lineRule="auto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二、技巧类（共20分）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技巧类自选2个，每个动作两次机会，取完成最高一次：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1、侧手翻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2、毽子</w:t>
      </w: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3、前软翻、后软翻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4、前手翻、后手翻、头手翻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5、侧空翻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6、前空翻、后空翻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三、专项素质类（共50分）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1、三面叉（共10分）：各5分</w:t>
      </w:r>
    </w:p>
    <w:p w:rsidR="0084503D" w:rsidRDefault="0084503D" w:rsidP="0084503D">
      <w:pPr>
        <w:spacing w:line="300" w:lineRule="auto"/>
        <w:ind w:leftChars="8" w:left="17" w:firstLineChars="193" w:firstLine="618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2、20个八拍跳起大踢腿（共10分）：10个八拍前腿，10个八拍前侧退。高完成10分，良好完成8分，一般完成6分，低完成4分，跟不上音乐2分。</w:t>
      </w:r>
    </w:p>
    <w:p w:rsidR="0084503D" w:rsidRDefault="0084503D" w:rsidP="0084503D">
      <w:pPr>
        <w:spacing w:line="300" w:lineRule="auto"/>
        <w:ind w:leftChars="8" w:left="17" w:firstLineChars="193" w:firstLine="618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3、1分钟腹肌两头起（共10分）：40个以上10分，30—39个8分，20—29个6分，10—19个4分，10个以下0分。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4、女生：1分钟俯卧撑击掌（共10分）：25个以上10分，20—24个8分，15—19个6分，10—14个4分，10个以下0分。男生：1分钟A跳（共10分）：20个以上10分，15—19个8分，10—14个6分，5—9个4分，5个以下0分。</w:t>
      </w:r>
    </w:p>
    <w:p w:rsidR="0084503D" w:rsidRDefault="0084503D" w:rsidP="0084503D">
      <w:pPr>
        <w:spacing w:line="300" w:lineRule="auto"/>
        <w:ind w:firstLine="435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5、连续10次屈体分腿跳（共10分）</w:t>
      </w:r>
    </w:p>
    <w:p w:rsidR="0084503D" w:rsidRDefault="0084503D" w:rsidP="0084503D">
      <w:pPr>
        <w:spacing w:line="300" w:lineRule="auto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四、成套展示（共80分）</w:t>
      </w: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成套高质量完成80分；良好60；一般40；低完成20；差20以下。</w:t>
      </w: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spacing w:line="30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4503D" w:rsidRDefault="0084503D" w:rsidP="0084503D">
      <w:pPr>
        <w:spacing w:line="300" w:lineRule="auto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lastRenderedPageBreak/>
        <w:t>杭州第七中学舞蹈特长生专业现场测试项目及评分标准</w:t>
      </w:r>
    </w:p>
    <w:p w:rsidR="0084503D" w:rsidRDefault="0084503D" w:rsidP="0084503D">
      <w:pPr>
        <w:spacing w:line="300" w:lineRule="auto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</w:p>
    <w:p w:rsidR="0084503D" w:rsidRDefault="0084503D" w:rsidP="0084503D">
      <w:pPr>
        <w:spacing w:line="300" w:lineRule="auto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一、剧目展示（满分100分）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舞种不限，自带音乐（U盘或CD），时间控制在5分钟之内。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1.具有一定的表演能力，风格韵律特点把握准确，动作衔接流畅，稳定。（85-100分）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2.具备较好的表演能力，情绪饱满，能够较好的把握风格韵律特点，动作较流畅。（70-84分）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3.具备一定的表演能力，能够基本把握风格韵律特点。（60-69分）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4.有一定的表演能力，能基本完成舞蹈片段。（50-59分）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二、软开度与技术技巧（80分）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软开度包括身体素质和柔韧性（肩、腰、腿、胯、脚背等），技术技巧包括跳、转、翻的技术展示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1.专业条件好，有很好的柔韧性、软开度、弹跳力、掌握难度较高的舞蹈技巧。（70-80分）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2.专业条件好，有很好的柔韧性、软开度、弹跳力、掌握一定的舞蹈技巧。（60-69分）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3.具备基本专业条件，有一定的基本功基础，柔韧性、软开度、弹跳力一般。（50-59分）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4.专业条件一般，基本功基础较差，柔韧性、软开度、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弹跳力较差，但具有一定的潜力。（40-49分）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三、动作模仿（40分）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教师出示四个八拍动作，示范三次后，由学生模仿展示。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1.能够准确快速模仿示范动作，并准确掌握动作韵律风格，完整展现。（33-40分）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2.能够基本模仿示范动作，并基本掌握动作韵律风格，较完整展现。（25-32分）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3.有一定模仿能力，具有一定表现力。（17-24分）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4.专业条件具备，舞蹈表演有一定的潜力。（9-16分）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四、音乐即兴（30分）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根据提供的音乐的特点，自行组织舞蹈语汇并完整展示。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1.能够准确把握乐曲的风格、类型及节奏，具有一定的想象力，表演及动作和谐统一（25-30分）；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2.能够基本把握乐曲风格、类型及节奏，舞蹈表演及动作基本到位（15-24分）；</w:t>
      </w:r>
    </w:p>
    <w:p w:rsidR="0084503D" w:rsidRDefault="0084503D" w:rsidP="0084503D">
      <w:pPr>
        <w:spacing w:line="30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3.有一定的节奏感，具有一定的表现能力（10-14分）；</w:t>
      </w:r>
    </w:p>
    <w:sectPr w:rsidR="0084503D" w:rsidSect="00622AB8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72" w:rsidRDefault="008A3672" w:rsidP="0084503D">
      <w:r>
        <w:separator/>
      </w:r>
    </w:p>
  </w:endnote>
  <w:endnote w:type="continuationSeparator" w:id="1">
    <w:p w:rsidR="008A3672" w:rsidRDefault="008A3672" w:rsidP="0084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B8" w:rsidRDefault="008A3672">
    <w:pPr>
      <w:pStyle w:val="a4"/>
      <w:jc w:val="center"/>
      <w:rPr>
        <w:b/>
      </w:rPr>
    </w:pPr>
    <w:r>
      <w:rPr>
        <w:rStyle w:val="a5"/>
        <w:b/>
      </w:rPr>
      <w:fldChar w:fldCharType="begin"/>
    </w:r>
    <w:r>
      <w:rPr>
        <w:rStyle w:val="a5"/>
        <w:b/>
      </w:rPr>
      <w:instrText xml:space="preserve"> PAGE </w:instrText>
    </w:r>
    <w:r>
      <w:rPr>
        <w:rStyle w:val="a5"/>
        <w:b/>
      </w:rPr>
      <w:fldChar w:fldCharType="separate"/>
    </w:r>
    <w:r w:rsidR="0084503D">
      <w:rPr>
        <w:rStyle w:val="a5"/>
        <w:b/>
        <w:noProof/>
      </w:rPr>
      <w:t>11</w:t>
    </w:r>
    <w:r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72" w:rsidRDefault="008A3672" w:rsidP="0084503D">
      <w:r>
        <w:separator/>
      </w:r>
    </w:p>
  </w:footnote>
  <w:footnote w:type="continuationSeparator" w:id="1">
    <w:p w:rsidR="008A3672" w:rsidRDefault="008A3672" w:rsidP="00845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B8" w:rsidRDefault="008A367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03D"/>
    <w:rsid w:val="0084503D"/>
    <w:rsid w:val="008A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4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03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45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03D"/>
    <w:rPr>
      <w:sz w:val="18"/>
      <w:szCs w:val="18"/>
    </w:rPr>
  </w:style>
  <w:style w:type="character" w:styleId="a5">
    <w:name w:val="page number"/>
    <w:basedOn w:val="a0"/>
    <w:qFormat/>
    <w:rsid w:val="00845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2022-05-06T10:17:00Z</dcterms:created>
  <dcterms:modified xsi:type="dcterms:W3CDTF">2022-05-06T10:17:00Z</dcterms:modified>
</cp:coreProperties>
</file>