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both"/>
        <w:rPr>
          <w:rFonts w:hint="eastAsia" w:ascii="黑体" w:hAnsi="黑体" w:eastAsia="黑体" w:cs="黑体"/>
          <w:b w:val="0"/>
          <w:bCs/>
          <w:sz w:val="32"/>
          <w:szCs w:val="32"/>
          <w:lang w:val="en-US" w:eastAsia="zh-CN"/>
          <w:rPrChange w:id="0" w:author="贾松基" w:date="2020-12-31T16:24:00Z">
            <w:rPr>
              <w:rFonts w:hint="eastAsia" w:ascii="楷体" w:hAnsi="楷体" w:eastAsia="楷体" w:cs="楷体"/>
              <w:bCs/>
              <w:sz w:val="28"/>
              <w:szCs w:val="28"/>
              <w:lang w:val="en-US" w:eastAsia="zh-CN"/>
            </w:rPr>
          </w:rPrChange>
        </w:rPr>
      </w:pPr>
      <w:r>
        <w:rPr>
          <w:rFonts w:hint="eastAsia" w:ascii="黑体" w:hAnsi="黑体" w:eastAsia="黑体" w:cs="黑体"/>
          <w:b w:val="0"/>
          <w:bCs/>
          <w:sz w:val="32"/>
          <w:szCs w:val="32"/>
          <w:lang w:val="en-US" w:eastAsia="zh-CN"/>
          <w:rPrChange w:id="1" w:author="贾松基" w:date="2020-12-31T16:24:00Z">
            <w:rPr>
              <w:rFonts w:hint="eastAsia" w:ascii="楷体" w:hAnsi="楷体" w:eastAsia="楷体" w:cs="楷体"/>
              <w:bCs/>
              <w:sz w:val="28"/>
              <w:szCs w:val="28"/>
              <w:lang w:val="en-US" w:eastAsia="zh-CN"/>
            </w:rPr>
          </w:rPrChange>
        </w:rPr>
        <w:t>附件2</w:t>
      </w:r>
      <w:del w:id="2" w:author="贾松基" w:date="2020-12-31T16:24:00Z">
        <w:r>
          <w:rPr>
            <w:rFonts w:hint="eastAsia" w:ascii="黑体" w:hAnsi="黑体" w:eastAsia="黑体" w:cs="黑体"/>
            <w:b w:val="0"/>
            <w:bCs/>
            <w:sz w:val="32"/>
            <w:szCs w:val="32"/>
            <w:lang w:val="en-US" w:eastAsia="zh-CN"/>
            <w:rPrChange w:id="3" w:author="贾松基" w:date="2020-12-31T16:24:00Z">
              <w:rPr>
                <w:rFonts w:hint="eastAsia" w:ascii="楷体" w:hAnsi="楷体" w:eastAsia="楷体" w:cs="楷体"/>
                <w:bCs/>
                <w:sz w:val="28"/>
                <w:szCs w:val="28"/>
                <w:lang w:val="en-US" w:eastAsia="zh-CN"/>
              </w:rPr>
            </w:rPrChange>
          </w:rPr>
          <w:delText>：</w:delText>
        </w:r>
      </w:del>
    </w:p>
    <w:p>
      <w:pPr>
        <w:spacing w:line="600" w:lineRule="exact"/>
        <w:jc w:val="both"/>
        <w:rPr>
          <w:rFonts w:hint="eastAsia" w:ascii="楷体" w:hAnsi="楷体" w:eastAsia="楷体" w:cs="楷体"/>
          <w:bCs/>
          <w:sz w:val="28"/>
          <w:szCs w:val="28"/>
          <w:lang w:val="en-US" w:eastAsia="zh-CN"/>
        </w:rPr>
      </w:pPr>
    </w:p>
    <w:p>
      <w:pPr>
        <w:spacing w:line="600" w:lineRule="exact"/>
        <w:jc w:val="center"/>
        <w:rPr>
          <w:rFonts w:hint="eastAsia" w:ascii="小标宋" w:hAnsi="小标宋" w:eastAsia="小标宋" w:cs="小标宋"/>
          <w:bCs/>
          <w:sz w:val="44"/>
          <w:szCs w:val="44"/>
        </w:rPr>
      </w:pPr>
      <w:r>
        <w:rPr>
          <w:rFonts w:hint="eastAsia" w:ascii="小标宋" w:hAnsi="小标宋" w:eastAsia="小标宋" w:cs="小标宋"/>
          <w:bCs/>
          <w:sz w:val="44"/>
          <w:szCs w:val="44"/>
        </w:rPr>
        <w:t>“杭州市中小学名校长培养工程”实施方案</w:t>
      </w:r>
    </w:p>
    <w:p>
      <w:pPr>
        <w:adjustRightInd w:val="0"/>
        <w:snapToGrid w:val="0"/>
        <w:spacing w:line="560" w:lineRule="exact"/>
        <w:ind w:firstLine="642" w:firstLineChars="200"/>
        <w:jc w:val="left"/>
        <w:rPr>
          <w:rFonts w:hint="eastAsia" w:ascii="楷体" w:hAnsi="楷体" w:eastAsia="楷体" w:cs="楷体"/>
          <w:bCs/>
          <w:szCs w:val="32"/>
        </w:rPr>
      </w:pPr>
    </w:p>
    <w:p>
      <w:pPr>
        <w:adjustRightInd w:val="0"/>
        <w:snapToGrid w:val="0"/>
        <w:spacing w:line="560" w:lineRule="exact"/>
        <w:ind w:firstLine="642" w:firstLineChars="200"/>
        <w:jc w:val="left"/>
        <w:rPr>
          <w:rFonts w:ascii="仿宋" w:hAnsi="仿宋" w:eastAsia="仿宋"/>
          <w:spacing w:val="8"/>
          <w:szCs w:val="32"/>
        </w:rPr>
      </w:pPr>
      <w:r>
        <w:rPr>
          <w:rFonts w:ascii="仿宋" w:hAnsi="仿宋" w:eastAsia="仿宋"/>
          <w:snapToGrid w:val="0"/>
          <w:kern w:val="0"/>
          <w:szCs w:val="32"/>
        </w:rPr>
        <w:t>为</w:t>
      </w:r>
      <w:r>
        <w:rPr>
          <w:rFonts w:hint="eastAsia" w:ascii="仿宋" w:hAnsi="仿宋" w:eastAsia="仿宋"/>
          <w:snapToGrid w:val="0"/>
          <w:kern w:val="0"/>
          <w:szCs w:val="32"/>
        </w:rPr>
        <w:t>全面落实立德树人根本任务，培养造就一支高素质、专业化、专家型中小学校长队伍，助力我市高水平建设“美好教育”</w:t>
      </w:r>
      <w:r>
        <w:rPr>
          <w:rFonts w:ascii="仿宋" w:hAnsi="仿宋" w:eastAsia="仿宋"/>
          <w:snapToGrid w:val="0"/>
          <w:kern w:val="0"/>
          <w:szCs w:val="32"/>
        </w:rPr>
        <w:t>，率先实现教育现代化，</w:t>
      </w:r>
      <w:r>
        <w:rPr>
          <w:rFonts w:hint="eastAsia" w:ascii="仿宋" w:hAnsi="仿宋" w:eastAsia="仿宋"/>
          <w:spacing w:val="8"/>
          <w:szCs w:val="32"/>
        </w:rPr>
        <w:t>根据《中共杭州市委 杭州市人民政府关于全面深化新时代教师队伍建设改革的实施意见》要求，落实“中小学名校长525培养工程”，特制定“杭州市中小学名校长培养工程”实施方案。</w:t>
      </w:r>
    </w:p>
    <w:p>
      <w:pPr>
        <w:widowControl w:val="0"/>
        <w:adjustRightInd w:val="0"/>
        <w:snapToGrid w:val="0"/>
        <w:spacing w:line="560" w:lineRule="exact"/>
        <w:ind w:firstLine="674" w:firstLineChars="200"/>
        <w:jc w:val="left"/>
        <w:rPr>
          <w:rFonts w:ascii="黑体" w:eastAsia="黑体"/>
          <w:bCs/>
          <w:spacing w:val="8"/>
          <w:szCs w:val="32"/>
        </w:rPr>
      </w:pPr>
      <w:r>
        <w:rPr>
          <w:rFonts w:hint="eastAsia" w:ascii="黑体" w:eastAsia="黑体"/>
          <w:bCs/>
          <w:spacing w:val="8"/>
          <w:szCs w:val="32"/>
        </w:rPr>
        <w:t>一、目标任务</w:t>
      </w:r>
    </w:p>
    <w:p>
      <w:pPr>
        <w:adjustRightInd w:val="0"/>
        <w:snapToGrid w:val="0"/>
        <w:spacing w:line="560" w:lineRule="exact"/>
        <w:ind w:firstLine="674" w:firstLineChars="200"/>
        <w:jc w:val="left"/>
        <w:rPr>
          <w:rFonts w:ascii="仿宋" w:hAnsi="仿宋" w:eastAsia="仿宋"/>
          <w:snapToGrid w:val="0"/>
          <w:kern w:val="0"/>
          <w:szCs w:val="32"/>
        </w:rPr>
      </w:pPr>
      <w:r>
        <w:rPr>
          <w:rFonts w:hint="eastAsia" w:ascii="仿宋" w:hAnsi="仿宋" w:eastAsia="仿宋"/>
          <w:spacing w:val="8"/>
          <w:szCs w:val="32"/>
        </w:rPr>
        <w:t>以习近平新时代中国特色社会主义思想、党的十九大和全国全省全市教育大会精神为引领，根据我市教育现代化发展的总体方向，</w:t>
      </w:r>
      <w:r>
        <w:rPr>
          <w:rFonts w:ascii="仿宋" w:hAnsi="仿宋" w:eastAsia="仿宋"/>
          <w:snapToGrid w:val="0"/>
          <w:kern w:val="0"/>
          <w:szCs w:val="32"/>
        </w:rPr>
        <w:t>遵循人才培养和</w:t>
      </w:r>
      <w:r>
        <w:rPr>
          <w:rFonts w:hint="eastAsia" w:ascii="仿宋" w:hAnsi="仿宋" w:eastAsia="仿宋"/>
          <w:snapToGrid w:val="0"/>
          <w:kern w:val="0"/>
          <w:szCs w:val="32"/>
        </w:rPr>
        <w:t>校长</w:t>
      </w:r>
      <w:r>
        <w:rPr>
          <w:rFonts w:ascii="仿宋" w:hAnsi="仿宋" w:eastAsia="仿宋"/>
          <w:snapToGrid w:val="0"/>
          <w:kern w:val="0"/>
          <w:szCs w:val="32"/>
        </w:rPr>
        <w:t>专业成长规律，</w:t>
      </w:r>
      <w:r>
        <w:rPr>
          <w:rFonts w:hint="eastAsia" w:ascii="仿宋" w:hAnsi="仿宋" w:eastAsia="仿宋"/>
          <w:spacing w:val="8"/>
          <w:szCs w:val="32"/>
        </w:rPr>
        <w:t>按照“拓视野、促提升、强治理、树品牌、扩影响”的目标要求，创新培训模</w:t>
      </w:r>
      <w:r>
        <w:rPr>
          <w:rFonts w:hint="eastAsia" w:ascii="仿宋" w:hAnsi="仿宋" w:eastAsia="仿宋"/>
          <w:snapToGrid w:val="0"/>
          <w:kern w:val="0"/>
          <w:szCs w:val="32"/>
        </w:rPr>
        <w:t>式，用5年左右时间</w:t>
      </w:r>
      <w:r>
        <w:rPr>
          <w:rFonts w:hint="eastAsia" w:ascii="仿宋" w:hAnsi="仿宋" w:eastAsia="仿宋"/>
          <w:spacing w:val="8"/>
          <w:szCs w:val="32"/>
        </w:rPr>
        <w:t>培养</w:t>
      </w:r>
      <w:r>
        <w:rPr>
          <w:rFonts w:ascii="仿宋" w:hAnsi="仿宋" w:eastAsia="仿宋"/>
          <w:spacing w:val="8"/>
          <w:szCs w:val="32"/>
        </w:rPr>
        <w:t>一批</w:t>
      </w:r>
      <w:r>
        <w:rPr>
          <w:rFonts w:hint="eastAsia" w:ascii="仿宋" w:hAnsi="仿宋" w:eastAsia="仿宋"/>
          <w:spacing w:val="8"/>
          <w:szCs w:val="32"/>
        </w:rPr>
        <w:t>政</w:t>
      </w:r>
      <w:r>
        <w:rPr>
          <w:rFonts w:hint="eastAsia" w:ascii="仿宋" w:hAnsi="仿宋" w:eastAsia="仿宋"/>
          <w:snapToGrid w:val="0"/>
          <w:kern w:val="0"/>
          <w:szCs w:val="32"/>
        </w:rPr>
        <w:t>治素质好、学术水平高、管理能力强、在教育事业改革发展中发挥“头雁”作用的“教育家型”校长，为推进教育现代化</w:t>
      </w:r>
      <w:ins w:id="4" w:author="吴嘉佳" w:date="2020-12-31T19:21:00Z">
        <w:r>
          <w:rPr>
            <w:rFonts w:hint="eastAsia" w:ascii="仿宋" w:hAnsi="仿宋" w:eastAsia="仿宋"/>
            <w:snapToGrid w:val="0"/>
            <w:kern w:val="0"/>
            <w:szCs w:val="32"/>
            <w:lang w:eastAsia="zh-CN"/>
          </w:rPr>
          <w:t>、</w:t>
        </w:r>
      </w:ins>
      <w:del w:id="5" w:author="吴嘉佳" w:date="2020-12-31T19:21:00Z">
        <w:r>
          <w:rPr>
            <w:rFonts w:hint="eastAsia" w:ascii="仿宋" w:hAnsi="仿宋" w:eastAsia="仿宋"/>
            <w:snapToGrid w:val="0"/>
            <w:kern w:val="0"/>
            <w:szCs w:val="32"/>
          </w:rPr>
          <w:delText>，</w:delText>
        </w:r>
      </w:del>
      <w:r>
        <w:rPr>
          <w:rFonts w:hint="eastAsia" w:ascii="仿宋" w:hAnsi="仿宋" w:eastAsia="仿宋"/>
          <w:snapToGrid w:val="0"/>
          <w:kern w:val="0"/>
          <w:szCs w:val="32"/>
        </w:rPr>
        <w:t>办好人民满意的教育</w:t>
      </w:r>
      <w:ins w:id="6" w:author="吴嘉佳" w:date="2020-12-31T19:21:00Z">
        <w:r>
          <w:rPr>
            <w:rFonts w:hint="eastAsia" w:ascii="仿宋" w:hAnsi="仿宋" w:eastAsia="仿宋"/>
            <w:snapToGrid w:val="0"/>
            <w:kern w:val="0"/>
            <w:szCs w:val="32"/>
            <w:lang w:eastAsia="zh-CN"/>
          </w:rPr>
          <w:t>、</w:t>
        </w:r>
      </w:ins>
      <w:del w:id="7" w:author="吴嘉佳" w:date="2020-12-31T19:21:00Z">
        <w:r>
          <w:rPr>
            <w:rFonts w:hint="eastAsia" w:ascii="仿宋" w:hAnsi="仿宋" w:eastAsia="仿宋"/>
            <w:snapToGrid w:val="0"/>
            <w:kern w:val="0"/>
            <w:szCs w:val="32"/>
          </w:rPr>
          <w:delText>，</w:delText>
        </w:r>
      </w:del>
      <w:r>
        <w:rPr>
          <w:rFonts w:hint="eastAsia" w:ascii="仿宋" w:hAnsi="仿宋" w:eastAsia="仿宋"/>
          <w:snapToGrid w:val="0"/>
          <w:kern w:val="0"/>
          <w:szCs w:val="32"/>
        </w:rPr>
        <w:t>展</w:t>
      </w:r>
      <w:ins w:id="8" w:author="吴嘉佳" w:date="2020-12-31T19:20:00Z">
        <w:r>
          <w:rPr>
            <w:rFonts w:hint="eastAsia" w:ascii="仿宋" w:hAnsi="仿宋" w:eastAsia="仿宋"/>
            <w:snapToGrid w:val="0"/>
            <w:kern w:val="0"/>
            <w:szCs w:val="32"/>
            <w:lang w:eastAsia="zh-CN"/>
          </w:rPr>
          <w:t>现</w:t>
        </w:r>
      </w:ins>
      <w:del w:id="9" w:author="吴嘉佳" w:date="2020-12-31T19:20:00Z">
        <w:r>
          <w:rPr>
            <w:rFonts w:hint="eastAsia" w:ascii="仿宋" w:hAnsi="仿宋" w:eastAsia="仿宋"/>
            <w:snapToGrid w:val="0"/>
            <w:kern w:val="0"/>
            <w:szCs w:val="32"/>
          </w:rPr>
          <w:delText>示</w:delText>
        </w:r>
      </w:del>
      <w:r>
        <w:rPr>
          <w:rFonts w:hint="eastAsia" w:ascii="仿宋" w:hAnsi="仿宋" w:eastAsia="仿宋"/>
          <w:snapToGrid w:val="0"/>
          <w:kern w:val="0"/>
          <w:szCs w:val="32"/>
        </w:rPr>
        <w:t>“重要窗口”</w:t>
      </w:r>
      <w:ins w:id="10" w:author="吴嘉佳" w:date="2020-12-31T19:20:00Z">
        <w:r>
          <w:rPr>
            <w:rFonts w:hint="eastAsia" w:ascii="仿宋" w:hAnsi="仿宋" w:eastAsia="仿宋"/>
            <w:snapToGrid w:val="0"/>
            <w:kern w:val="0"/>
            <w:szCs w:val="32"/>
            <w:lang w:eastAsia="zh-CN"/>
          </w:rPr>
          <w:t>头雁风采</w:t>
        </w:r>
      </w:ins>
      <w:r>
        <w:rPr>
          <w:rFonts w:hint="eastAsia" w:ascii="仿宋" w:hAnsi="仿宋" w:eastAsia="仿宋"/>
          <w:snapToGrid w:val="0"/>
          <w:kern w:val="0"/>
          <w:szCs w:val="32"/>
        </w:rPr>
        <w:t>提供坚强保障。</w:t>
      </w:r>
    </w:p>
    <w:p>
      <w:pPr>
        <w:widowControl w:val="0"/>
        <w:adjustRightInd w:val="0"/>
        <w:snapToGrid w:val="0"/>
        <w:spacing w:line="560" w:lineRule="exact"/>
        <w:ind w:firstLine="674" w:firstLineChars="200"/>
        <w:jc w:val="left"/>
        <w:rPr>
          <w:rFonts w:ascii="黑体" w:eastAsia="黑体"/>
          <w:bCs/>
          <w:spacing w:val="8"/>
          <w:szCs w:val="32"/>
        </w:rPr>
      </w:pPr>
      <w:r>
        <w:rPr>
          <w:rFonts w:hint="eastAsia" w:ascii="黑体" w:eastAsia="黑体"/>
          <w:bCs/>
          <w:spacing w:val="8"/>
          <w:szCs w:val="32"/>
        </w:rPr>
        <w:t>二、选拔条件</w:t>
      </w:r>
    </w:p>
    <w:p>
      <w:pPr>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“杭州市中小学名校长培养工程”人选（以下简称“培</w:t>
      </w:r>
      <w:ins w:id="11" w:author="吴嘉佳" w:date="2020-12-31T19:26:00Z">
        <w:r>
          <w:rPr>
            <w:rFonts w:hint="eastAsia" w:ascii="仿宋" w:hAnsi="仿宋" w:eastAsia="仿宋"/>
            <w:spacing w:val="8"/>
            <w:szCs w:val="32"/>
            <w:lang w:eastAsia="zh-CN"/>
          </w:rPr>
          <w:t>养</w:t>
        </w:r>
      </w:ins>
      <w:del w:id="12" w:author="吴嘉佳" w:date="2020-12-31T19:26:00Z">
        <w:r>
          <w:rPr>
            <w:rFonts w:hint="eastAsia" w:ascii="仿宋" w:hAnsi="仿宋" w:eastAsia="仿宋"/>
            <w:spacing w:val="8"/>
            <w:szCs w:val="32"/>
          </w:rPr>
          <w:delText>训</w:delText>
        </w:r>
      </w:del>
      <w:r>
        <w:rPr>
          <w:rFonts w:hint="eastAsia" w:ascii="仿宋" w:hAnsi="仿宋" w:eastAsia="仿宋"/>
          <w:spacing w:val="8"/>
          <w:szCs w:val="32"/>
        </w:rPr>
        <w:t>人选”）从杭州市各级教育部门所属中小学、幼儿园现任正职校长、党组织书记中选拔。</w:t>
      </w:r>
      <w:del w:id="13" w:author="陆振宇" w:date="2020-12-31T20:02:54Z">
        <w:r>
          <w:rPr>
            <w:rFonts w:hint="eastAsia" w:ascii="仿宋" w:hAnsi="仿宋" w:eastAsia="仿宋"/>
            <w:spacing w:val="8"/>
            <w:szCs w:val="32"/>
          </w:rPr>
          <w:delText>培训</w:delText>
        </w:r>
      </w:del>
      <w:del w:id="14" w:author="陆振宇" w:date="2020-12-31T20:02:54Z">
        <w:r>
          <w:rPr>
            <w:rFonts w:ascii="仿宋" w:hAnsi="仿宋" w:eastAsia="仿宋"/>
            <w:spacing w:val="8"/>
            <w:szCs w:val="32"/>
          </w:rPr>
          <w:delText>人选</w:delText>
        </w:r>
      </w:del>
      <w:ins w:id="15" w:author="陆振宇" w:date="2020-12-31T20:02:54Z">
        <w:r>
          <w:rPr>
            <w:rFonts w:hint="eastAsia" w:ascii="仿宋" w:hAnsi="仿宋" w:eastAsia="仿宋"/>
            <w:spacing w:val="8"/>
            <w:szCs w:val="32"/>
            <w:lang w:eastAsia="zh-CN"/>
          </w:rPr>
          <w:t>培养人选</w:t>
        </w:r>
      </w:ins>
      <w:r>
        <w:rPr>
          <w:rFonts w:hint="eastAsia" w:ascii="仿宋" w:hAnsi="仿宋" w:eastAsia="仿宋"/>
          <w:spacing w:val="8"/>
          <w:szCs w:val="32"/>
        </w:rPr>
        <w:t>须</w:t>
      </w:r>
      <w:r>
        <w:rPr>
          <w:rFonts w:ascii="仿宋" w:hAnsi="仿宋" w:eastAsia="仿宋"/>
          <w:spacing w:val="8"/>
          <w:szCs w:val="32"/>
        </w:rPr>
        <w:t>任正职满3年，具有高级及以上</w:t>
      </w:r>
      <w:r>
        <w:rPr>
          <w:rFonts w:hint="eastAsia" w:ascii="仿宋" w:hAnsi="仿宋" w:eastAsia="仿宋"/>
          <w:spacing w:val="8"/>
          <w:szCs w:val="32"/>
        </w:rPr>
        <w:t>专业技术职务</w:t>
      </w:r>
      <w:r>
        <w:rPr>
          <w:rFonts w:ascii="仿宋" w:hAnsi="仿宋" w:eastAsia="仿宋"/>
          <w:spacing w:val="8"/>
          <w:szCs w:val="32"/>
        </w:rPr>
        <w:t>，或在</w:t>
      </w:r>
      <w:r>
        <w:rPr>
          <w:rFonts w:hint="eastAsia" w:ascii="仿宋" w:hAnsi="仿宋" w:eastAsia="仿宋"/>
          <w:spacing w:val="8"/>
          <w:szCs w:val="32"/>
        </w:rPr>
        <w:t>学校管理</w:t>
      </w:r>
      <w:r>
        <w:rPr>
          <w:rFonts w:ascii="仿宋" w:hAnsi="仿宋" w:eastAsia="仿宋"/>
          <w:spacing w:val="8"/>
          <w:szCs w:val="32"/>
        </w:rPr>
        <w:t>方面有突出贡献。</w:t>
      </w:r>
      <w:del w:id="16" w:author="陆振宇" w:date="2020-12-31T20:02:55Z">
        <w:r>
          <w:rPr>
            <w:rFonts w:hint="eastAsia" w:ascii="仿宋" w:hAnsi="仿宋" w:eastAsia="仿宋"/>
            <w:spacing w:val="8"/>
            <w:szCs w:val="32"/>
          </w:rPr>
          <w:delText>培训人选</w:delText>
        </w:r>
      </w:del>
      <w:ins w:id="17" w:author="陆振宇" w:date="2020-12-31T20:02:55Z">
        <w:r>
          <w:rPr>
            <w:rFonts w:hint="eastAsia" w:ascii="仿宋" w:hAnsi="仿宋" w:eastAsia="仿宋"/>
            <w:spacing w:val="8"/>
            <w:szCs w:val="32"/>
            <w:lang w:eastAsia="zh-CN"/>
          </w:rPr>
          <w:t>培养人选</w:t>
        </w:r>
      </w:ins>
      <w:r>
        <w:rPr>
          <w:rFonts w:hint="eastAsia" w:ascii="仿宋" w:hAnsi="仿宋" w:eastAsia="仿宋"/>
          <w:spacing w:val="8"/>
          <w:szCs w:val="32"/>
        </w:rPr>
        <w:t>应具备以下条件：</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ascii="仿宋" w:hAnsi="仿宋" w:eastAsia="仿宋"/>
          <w:spacing w:val="8"/>
          <w:szCs w:val="32"/>
        </w:rPr>
        <w:t>1</w:t>
      </w:r>
      <w:r>
        <w:rPr>
          <w:rFonts w:hint="eastAsia" w:ascii="仿宋" w:hAnsi="仿宋" w:eastAsia="仿宋"/>
          <w:spacing w:val="8"/>
          <w:szCs w:val="32"/>
        </w:rPr>
        <w:t>．责任心强，政治素质好。自觉学深悟透习近平新时代中国特色社会主义思想，努力树牢“四个意识”，坚定“四个自信”，做到“两个维护”；忠诚党的教育事业，热爱学校，热爱师生，敬业奉献，为人师表；勇于攻坚克难，主动担当作为。</w:t>
      </w:r>
    </w:p>
    <w:p>
      <w:pPr>
        <w:widowControl w:val="0"/>
        <w:adjustRightInd w:val="0"/>
        <w:snapToGrid w:val="0"/>
        <w:spacing w:line="560" w:lineRule="exact"/>
        <w:ind w:firstLine="674" w:firstLineChars="200"/>
        <w:jc w:val="left"/>
        <w:rPr>
          <w:rFonts w:ascii="仿宋" w:hAnsi="仿宋" w:eastAsia="仿宋"/>
          <w:spacing w:val="8"/>
          <w:szCs w:val="32"/>
        </w:rPr>
      </w:pPr>
      <w:r>
        <w:rPr>
          <w:rFonts w:ascii="仿宋" w:hAnsi="仿宋" w:eastAsia="仿宋"/>
          <w:spacing w:val="8"/>
          <w:szCs w:val="32"/>
        </w:rPr>
        <w:t>2</w:t>
      </w:r>
      <w:r>
        <w:rPr>
          <w:rFonts w:hint="eastAsia" w:ascii="仿宋" w:hAnsi="仿宋" w:eastAsia="仿宋"/>
          <w:spacing w:val="8"/>
          <w:szCs w:val="32"/>
        </w:rPr>
        <w:t>．理念先进，管理水平高。坚持育人为本的办学宗旨，具有正确的人才观和科学的质量观；学校领导班子团结协作，开拓进取；依法治校，学校内部治理结构健全，运行良好；具有创新思维，善于运用先进教育理念和现代化手段开展学校管理。</w:t>
      </w:r>
    </w:p>
    <w:p>
      <w:pPr>
        <w:widowControl w:val="0"/>
        <w:adjustRightInd w:val="0"/>
        <w:snapToGrid w:val="0"/>
        <w:spacing w:line="560" w:lineRule="exact"/>
        <w:ind w:firstLine="674" w:firstLineChars="200"/>
        <w:jc w:val="left"/>
        <w:rPr>
          <w:rFonts w:ascii="仿宋" w:hAnsi="仿宋" w:eastAsia="仿宋"/>
          <w:spacing w:val="8"/>
          <w:szCs w:val="32"/>
        </w:rPr>
      </w:pPr>
      <w:r>
        <w:rPr>
          <w:rFonts w:ascii="仿宋" w:hAnsi="仿宋" w:eastAsia="仿宋"/>
          <w:spacing w:val="8"/>
          <w:szCs w:val="32"/>
        </w:rPr>
        <w:t>3</w:t>
      </w:r>
      <w:r>
        <w:rPr>
          <w:rFonts w:hint="eastAsia" w:ascii="仿宋" w:hAnsi="仿宋" w:eastAsia="仿宋"/>
          <w:spacing w:val="8"/>
          <w:szCs w:val="32"/>
        </w:rPr>
        <w:t>．</w:t>
      </w:r>
      <w:r>
        <w:rPr>
          <w:rFonts w:ascii="仿宋" w:hAnsi="仿宋" w:eastAsia="仿宋"/>
          <w:spacing w:val="8"/>
          <w:szCs w:val="32"/>
        </w:rPr>
        <w:t>廉洁自律，自身要求严。具有良好的品行修养，恪守职业道德，严于律己，廉洁办学，严格执行中央八项规定</w:t>
      </w:r>
      <w:r>
        <w:rPr>
          <w:rFonts w:hint="eastAsia" w:ascii="仿宋" w:hAnsi="仿宋" w:eastAsia="仿宋"/>
          <w:spacing w:val="8"/>
          <w:szCs w:val="32"/>
        </w:rPr>
        <w:t>精神</w:t>
      </w:r>
      <w:r>
        <w:rPr>
          <w:rFonts w:ascii="仿宋" w:hAnsi="仿宋" w:eastAsia="仿宋"/>
          <w:spacing w:val="8"/>
          <w:szCs w:val="32"/>
        </w:rPr>
        <w:t>。</w:t>
      </w:r>
      <w:r>
        <w:rPr>
          <w:rFonts w:hint="eastAsia" w:ascii="仿宋" w:hAnsi="仿宋" w:eastAsia="仿宋"/>
          <w:spacing w:val="8"/>
          <w:szCs w:val="32"/>
        </w:rPr>
        <w:t>所任</w:t>
      </w:r>
      <w:r>
        <w:rPr>
          <w:rFonts w:ascii="仿宋" w:hAnsi="仿宋" w:eastAsia="仿宋"/>
          <w:spacing w:val="8"/>
          <w:szCs w:val="32"/>
        </w:rPr>
        <w:t>学校无重大安全责任事故或严重违规办学行为，无意识形态问题或重大舆情发生。</w:t>
      </w:r>
    </w:p>
    <w:p>
      <w:pPr>
        <w:autoSpaceDE w:val="0"/>
        <w:autoSpaceDN w:val="0"/>
        <w:adjustRightInd w:val="0"/>
        <w:snapToGrid w:val="0"/>
        <w:spacing w:line="560" w:lineRule="exact"/>
        <w:ind w:firstLine="674" w:firstLineChars="200"/>
        <w:jc w:val="left"/>
      </w:pPr>
      <w:r>
        <w:rPr>
          <w:rFonts w:ascii="仿宋" w:hAnsi="仿宋" w:eastAsia="仿宋"/>
          <w:spacing w:val="8"/>
          <w:szCs w:val="32"/>
        </w:rPr>
        <w:t>4</w:t>
      </w:r>
      <w:r>
        <w:rPr>
          <w:rFonts w:hint="eastAsia" w:ascii="仿宋" w:hAnsi="仿宋" w:eastAsia="仿宋"/>
          <w:spacing w:val="8"/>
          <w:szCs w:val="32"/>
        </w:rPr>
        <w:t>．</w:t>
      </w:r>
      <w:r>
        <w:rPr>
          <w:rFonts w:ascii="仿宋" w:hAnsi="仿宋" w:eastAsia="仿宋"/>
          <w:spacing w:val="8"/>
          <w:szCs w:val="32"/>
        </w:rPr>
        <w:t>立德树人，办学方向正。全面贯彻新时代党的教育方针，落实立德树人根本任务，把培养德智体美劳全面发展的社会主义建设者和接班人作为学校一切工作的出发点和落脚点，努力促进学校的绿色</w:t>
      </w:r>
      <w:r>
        <w:rPr>
          <w:rFonts w:hint="eastAsia" w:ascii="仿宋" w:hAnsi="仿宋" w:eastAsia="仿宋"/>
          <w:spacing w:val="8"/>
          <w:szCs w:val="32"/>
        </w:rPr>
        <w:t>、</w:t>
      </w:r>
      <w:r>
        <w:rPr>
          <w:rFonts w:ascii="仿宋" w:hAnsi="仿宋" w:eastAsia="仿宋"/>
          <w:spacing w:val="8"/>
          <w:szCs w:val="32"/>
        </w:rPr>
        <w:t>高质量发展。</w:t>
      </w:r>
    </w:p>
    <w:p>
      <w:pPr>
        <w:widowControl w:val="0"/>
        <w:adjustRightInd w:val="0"/>
        <w:snapToGrid w:val="0"/>
        <w:spacing w:line="560" w:lineRule="exact"/>
        <w:ind w:firstLine="674" w:firstLineChars="200"/>
        <w:jc w:val="left"/>
        <w:rPr>
          <w:rFonts w:ascii="仿宋" w:hAnsi="仿宋" w:eastAsia="仿宋"/>
          <w:spacing w:val="8"/>
          <w:szCs w:val="32"/>
        </w:rPr>
      </w:pPr>
      <w:r>
        <w:rPr>
          <w:rFonts w:ascii="仿宋" w:hAnsi="仿宋" w:eastAsia="仿宋"/>
          <w:spacing w:val="8"/>
          <w:szCs w:val="32"/>
        </w:rPr>
        <w:t>5</w:t>
      </w:r>
      <w:r>
        <w:rPr>
          <w:rFonts w:hint="eastAsia" w:ascii="仿宋" w:hAnsi="仿宋" w:eastAsia="仿宋"/>
          <w:spacing w:val="8"/>
          <w:szCs w:val="32"/>
        </w:rPr>
        <w:t>．</w:t>
      </w:r>
      <w:r>
        <w:rPr>
          <w:rFonts w:ascii="仿宋" w:hAnsi="仿宋" w:eastAsia="仿宋"/>
          <w:spacing w:val="8"/>
          <w:szCs w:val="32"/>
        </w:rPr>
        <w:t>以人为本，师生发展优。重视教师队伍和干部队伍建设，特别注重青年教师队伍建设，成效明显；培养出一批敬业爱生、理念先进、业务精湛</w:t>
      </w:r>
      <w:ins w:id="18" w:author="吴嘉佳" w:date="2020-12-31T19:22:00Z">
        <w:r>
          <w:rPr>
            <w:rFonts w:hint="eastAsia" w:ascii="仿宋" w:hAnsi="仿宋" w:eastAsia="仿宋"/>
            <w:spacing w:val="8"/>
            <w:szCs w:val="32"/>
            <w:lang w:eastAsia="zh-CN"/>
          </w:rPr>
          <w:t>、</w:t>
        </w:r>
      </w:ins>
      <w:del w:id="19" w:author="吴嘉佳" w:date="2020-12-31T19:21:00Z">
        <w:r>
          <w:rPr>
            <w:rFonts w:ascii="仿宋" w:hAnsi="仿宋" w:eastAsia="仿宋"/>
            <w:spacing w:val="8"/>
            <w:szCs w:val="32"/>
          </w:rPr>
          <w:delText>，</w:delText>
        </w:r>
      </w:del>
      <w:r>
        <w:rPr>
          <w:rFonts w:ascii="仿宋" w:hAnsi="仿宋" w:eastAsia="仿宋"/>
          <w:spacing w:val="8"/>
          <w:szCs w:val="32"/>
        </w:rPr>
        <w:t>起示范作用的学科带头人和骨干教师；关心学生身心健康，全面实施素质教育，促进学生多元发展，学生、家长、教师评价较高。</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ascii="仿宋" w:hAnsi="仿宋" w:eastAsia="仿宋"/>
          <w:spacing w:val="8"/>
          <w:szCs w:val="32"/>
        </w:rPr>
        <w:t>6</w:t>
      </w:r>
      <w:r>
        <w:rPr>
          <w:rFonts w:hint="eastAsia" w:ascii="仿宋" w:hAnsi="仿宋" w:eastAsia="仿宋"/>
          <w:spacing w:val="8"/>
          <w:szCs w:val="32"/>
        </w:rPr>
        <w:t>．引领发展，社会声誉佳。遵循教育规律，模范贯彻执行国家法律法规，在学校发展引领、文化积淀、课程建设等方面有标志性成果。所任</w:t>
      </w:r>
      <w:ins w:id="20" w:author="吴嘉佳" w:date="2020-12-31T19:23:00Z">
        <w:r>
          <w:rPr>
            <w:rFonts w:hint="eastAsia" w:ascii="仿宋" w:hAnsi="仿宋" w:eastAsia="仿宋"/>
            <w:spacing w:val="8"/>
            <w:szCs w:val="32"/>
            <w:lang w:eastAsia="zh-CN"/>
          </w:rPr>
          <w:t>职</w:t>
        </w:r>
      </w:ins>
      <w:r>
        <w:rPr>
          <w:rFonts w:hint="eastAsia" w:ascii="仿宋" w:hAnsi="仿宋" w:eastAsia="仿宋"/>
          <w:spacing w:val="8"/>
          <w:szCs w:val="32"/>
        </w:rPr>
        <w:t>学校形成鲜明的办学特色和较好的办学业绩，社会满意度较高，在市内外有较高声誉。</w:t>
      </w:r>
    </w:p>
    <w:p>
      <w:pPr>
        <w:widowControl w:val="0"/>
        <w:adjustRightInd w:val="0"/>
        <w:snapToGrid w:val="0"/>
        <w:spacing w:line="560" w:lineRule="exact"/>
        <w:ind w:firstLine="674" w:firstLineChars="200"/>
        <w:jc w:val="left"/>
        <w:rPr>
          <w:rFonts w:ascii="黑体" w:eastAsia="黑体"/>
          <w:bCs/>
          <w:spacing w:val="8"/>
          <w:szCs w:val="32"/>
        </w:rPr>
      </w:pPr>
      <w:r>
        <w:rPr>
          <w:rFonts w:hint="eastAsia" w:ascii="黑体" w:eastAsia="黑体"/>
          <w:bCs/>
          <w:spacing w:val="8"/>
          <w:szCs w:val="32"/>
        </w:rPr>
        <w:t>三、课程设计</w:t>
      </w:r>
    </w:p>
    <w:p>
      <w:pPr>
        <w:widowControl w:val="0"/>
        <w:autoSpaceDE w:val="0"/>
        <w:autoSpaceDN w:val="0"/>
        <w:adjustRightInd w:val="0"/>
        <w:snapToGrid w:val="0"/>
        <w:spacing w:line="560" w:lineRule="exact"/>
        <w:ind w:firstLine="674" w:firstLineChars="200"/>
        <w:jc w:val="left"/>
        <w:rPr>
          <w:rFonts w:hint="eastAsia" w:ascii="楷体" w:hAnsi="楷体" w:eastAsia="楷体" w:cs="楷体"/>
          <w:b w:val="0"/>
          <w:bCs/>
          <w:spacing w:val="8"/>
          <w:szCs w:val="32"/>
        </w:rPr>
      </w:pPr>
      <w:r>
        <w:rPr>
          <w:rFonts w:hint="eastAsia" w:ascii="楷体" w:hAnsi="楷体" w:eastAsia="楷体" w:cs="楷体"/>
          <w:b w:val="0"/>
          <w:bCs/>
          <w:spacing w:val="8"/>
          <w:szCs w:val="32"/>
        </w:rPr>
        <w:t>（一）设计思路</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围绕高水平建设“美好教育”，推进教育现代化的总体任务和要求，创新培训模式，坚持</w:t>
      </w:r>
      <w:r>
        <w:rPr>
          <w:rFonts w:ascii="仿宋" w:hAnsi="仿宋" w:eastAsia="仿宋"/>
          <w:spacing w:val="8"/>
          <w:szCs w:val="32"/>
        </w:rPr>
        <w:t>“行动中研究、研究中行动”</w:t>
      </w:r>
      <w:r>
        <w:rPr>
          <w:rFonts w:hint="eastAsia" w:ascii="仿宋" w:hAnsi="仿宋" w:eastAsia="仿宋"/>
          <w:spacing w:val="8"/>
          <w:szCs w:val="32"/>
        </w:rPr>
        <w:t>，突出培训的综合性、实践性、示范性，系统设计培训方案；贯彻讲政治、讲纪律、讲规矩的</w:t>
      </w:r>
      <w:del w:id="21" w:author="吴嘉佳" w:date="2020-12-31T19:23:00Z">
        <w:r>
          <w:rPr>
            <w:rFonts w:hint="eastAsia" w:ascii="仿宋" w:hAnsi="仿宋" w:eastAsia="仿宋"/>
            <w:spacing w:val="8"/>
            <w:szCs w:val="32"/>
          </w:rPr>
          <w:delText>干部</w:delText>
        </w:r>
      </w:del>
      <w:r>
        <w:rPr>
          <w:rFonts w:hint="eastAsia" w:ascii="仿宋" w:hAnsi="仿宋" w:eastAsia="仿宋"/>
          <w:spacing w:val="8"/>
          <w:szCs w:val="32"/>
        </w:rPr>
        <w:t>要求，强化培训法治化、信息化、国际化水平，确保培训高质有效。</w:t>
      </w:r>
    </w:p>
    <w:p>
      <w:pPr>
        <w:widowControl w:val="0"/>
        <w:autoSpaceDE w:val="0"/>
        <w:autoSpaceDN w:val="0"/>
        <w:adjustRightInd w:val="0"/>
        <w:snapToGrid w:val="0"/>
        <w:spacing w:line="560" w:lineRule="exact"/>
        <w:ind w:firstLine="674" w:firstLineChars="200"/>
        <w:jc w:val="left"/>
        <w:rPr>
          <w:rFonts w:hint="eastAsia" w:ascii="楷体" w:hAnsi="楷体" w:eastAsia="楷体" w:cs="楷体"/>
          <w:b w:val="0"/>
          <w:bCs/>
          <w:spacing w:val="8"/>
          <w:szCs w:val="32"/>
        </w:rPr>
      </w:pPr>
      <w:r>
        <w:rPr>
          <w:rFonts w:hint="eastAsia" w:ascii="楷体" w:hAnsi="楷体" w:eastAsia="楷体" w:cs="楷体"/>
          <w:b w:val="0"/>
          <w:bCs/>
          <w:spacing w:val="8"/>
          <w:szCs w:val="32"/>
        </w:rPr>
        <w:t>（二）课程配置</w:t>
      </w:r>
    </w:p>
    <w:p>
      <w:pPr>
        <w:widowControl w:val="0"/>
        <w:autoSpaceDE w:val="0"/>
        <w:autoSpaceDN w:val="0"/>
        <w:adjustRightInd w:val="0"/>
        <w:snapToGrid w:val="0"/>
        <w:spacing w:line="560" w:lineRule="exact"/>
        <w:ind w:firstLine="642" w:firstLineChars="200"/>
        <w:jc w:val="left"/>
        <w:rPr>
          <w:rFonts w:ascii="仿宋" w:hAnsi="仿宋" w:eastAsia="仿宋"/>
          <w:snapToGrid w:val="0"/>
          <w:kern w:val="0"/>
          <w:szCs w:val="32"/>
        </w:rPr>
      </w:pPr>
      <w:r>
        <w:rPr>
          <w:rFonts w:hint="eastAsia" w:ascii="仿宋" w:hAnsi="仿宋" w:eastAsia="仿宋"/>
          <w:snapToGrid w:val="0"/>
          <w:kern w:val="0"/>
          <w:szCs w:val="32"/>
        </w:rPr>
        <w:t>课程分为通识素养、管理实务、研究展示三大系列，共270学时，分1</w:t>
      </w:r>
      <w:del w:id="22" w:author="吴嘉佳" w:date="2020-12-31T19:24:00Z">
        <w:r>
          <w:rPr>
            <w:rFonts w:hint="eastAsia" w:ascii="仿宋" w:hAnsi="仿宋" w:eastAsia="仿宋"/>
            <w:snapToGrid w:val="0"/>
            <w:kern w:val="0"/>
            <w:szCs w:val="32"/>
          </w:rPr>
          <w:delText>.5</w:delText>
        </w:r>
      </w:del>
      <w:r>
        <w:rPr>
          <w:rFonts w:hint="eastAsia" w:ascii="仿宋" w:hAnsi="仿宋" w:eastAsia="仿宋"/>
          <w:snapToGrid w:val="0"/>
          <w:kern w:val="0"/>
          <w:szCs w:val="32"/>
        </w:rPr>
        <w:t>年</w:t>
      </w:r>
      <w:ins w:id="23" w:author="吴嘉佳" w:date="2020-12-31T19:24:00Z">
        <w:r>
          <w:rPr>
            <w:rFonts w:hint="eastAsia" w:ascii="仿宋" w:hAnsi="仿宋" w:eastAsia="仿宋"/>
            <w:snapToGrid w:val="0"/>
            <w:kern w:val="0"/>
            <w:szCs w:val="32"/>
            <w:lang w:eastAsia="zh-CN"/>
          </w:rPr>
          <w:t>半</w:t>
        </w:r>
      </w:ins>
      <w:r>
        <w:rPr>
          <w:rFonts w:hint="eastAsia" w:ascii="仿宋" w:hAnsi="仿宋" w:eastAsia="仿宋"/>
          <w:snapToGrid w:val="0"/>
          <w:kern w:val="0"/>
          <w:szCs w:val="32"/>
        </w:rPr>
        <w:t>实施</w:t>
      </w:r>
      <w:del w:id="24" w:author="吴嘉佳" w:date="2020-12-31T19:24:00Z">
        <w:r>
          <w:rPr>
            <w:rFonts w:hint="eastAsia" w:ascii="仿宋" w:hAnsi="仿宋" w:eastAsia="仿宋"/>
            <w:snapToGrid w:val="0"/>
            <w:kern w:val="0"/>
            <w:szCs w:val="32"/>
          </w:rPr>
          <w:delText>（具体方案另行通知，如有调整以通知为准）</w:delText>
        </w:r>
      </w:del>
      <w:ins w:id="25" w:author="吴嘉佳" w:date="2020-12-31T19:24:00Z">
        <w:r>
          <w:rPr>
            <w:rFonts w:hint="eastAsia" w:ascii="仿宋" w:hAnsi="仿宋" w:eastAsia="仿宋"/>
            <w:snapToGrid w:val="0"/>
            <w:kern w:val="0"/>
            <w:szCs w:val="32"/>
            <w:lang w:eastAsia="zh-CN"/>
          </w:rPr>
          <w:t>，</w:t>
        </w:r>
      </w:ins>
      <w:del w:id="26" w:author="吴嘉佳" w:date="2020-12-31T19:24:00Z">
        <w:r>
          <w:rPr>
            <w:rFonts w:hint="eastAsia" w:ascii="仿宋" w:hAnsi="仿宋" w:eastAsia="仿宋"/>
            <w:snapToGrid w:val="0"/>
            <w:kern w:val="0"/>
            <w:szCs w:val="32"/>
          </w:rPr>
          <w:delText>。</w:delText>
        </w:r>
      </w:del>
      <w:r>
        <w:rPr>
          <w:rFonts w:hint="eastAsia" w:ascii="仿宋" w:hAnsi="仿宋" w:eastAsia="仿宋"/>
          <w:snapToGrid w:val="0"/>
          <w:kern w:val="0"/>
          <w:szCs w:val="32"/>
        </w:rPr>
        <w:t>具体如下表所示</w:t>
      </w:r>
      <w:ins w:id="27" w:author="吴嘉佳" w:date="2020-12-31T19:24:00Z">
        <w:r>
          <w:rPr>
            <w:rFonts w:hint="eastAsia" w:ascii="仿宋" w:hAnsi="仿宋" w:eastAsia="仿宋"/>
            <w:snapToGrid w:val="0"/>
            <w:kern w:val="0"/>
            <w:szCs w:val="32"/>
          </w:rPr>
          <w:t>（具体方案另行通知，如有调整以通知为准）</w:t>
        </w:r>
      </w:ins>
      <w:ins w:id="28" w:author="吴嘉佳" w:date="2020-12-31T19:24:00Z">
        <w:r>
          <w:rPr>
            <w:rFonts w:hint="eastAsia" w:ascii="仿宋" w:hAnsi="仿宋" w:eastAsia="仿宋"/>
            <w:snapToGrid w:val="0"/>
            <w:kern w:val="0"/>
            <w:szCs w:val="32"/>
            <w:lang w:eastAsia="zh-CN"/>
          </w:rPr>
          <w:t>。</w:t>
        </w:r>
      </w:ins>
      <w:del w:id="29" w:author="吴嘉佳" w:date="2020-12-31T19:24:00Z">
        <w:r>
          <w:rPr>
            <w:rFonts w:hint="eastAsia" w:ascii="仿宋" w:hAnsi="仿宋" w:eastAsia="仿宋"/>
            <w:snapToGrid w:val="0"/>
            <w:kern w:val="0"/>
            <w:szCs w:val="32"/>
          </w:rPr>
          <w:delText>：</w:delText>
        </w:r>
      </w:del>
    </w:p>
    <w:tbl>
      <w:tblPr>
        <w:tblStyle w:val="13"/>
        <w:tblW w:w="9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12"/>
        <w:gridCol w:w="879"/>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28" w:type="dxa"/>
            <w:vAlign w:val="center"/>
          </w:tcPr>
          <w:p>
            <w:pPr>
              <w:adjustRightInd w:val="0"/>
              <w:snapToGrid w:val="0"/>
              <w:spacing w:line="400" w:lineRule="exact"/>
              <w:jc w:val="center"/>
              <w:rPr>
                <w:rFonts w:ascii="黑体" w:hAnsi="黑体" w:eastAsia="黑体"/>
                <w:snapToGrid w:val="0"/>
                <w:kern w:val="0"/>
                <w:sz w:val="28"/>
                <w:szCs w:val="28"/>
              </w:rPr>
            </w:pPr>
            <w:r>
              <w:rPr>
                <w:rFonts w:hint="eastAsia" w:ascii="黑体" w:hAnsi="黑体" w:eastAsia="黑体"/>
                <w:snapToGrid w:val="0"/>
                <w:kern w:val="0"/>
                <w:sz w:val="28"/>
                <w:szCs w:val="28"/>
              </w:rPr>
              <w:t>系列</w:t>
            </w:r>
          </w:p>
        </w:tc>
        <w:tc>
          <w:tcPr>
            <w:tcW w:w="2512" w:type="dxa"/>
            <w:vAlign w:val="center"/>
          </w:tcPr>
          <w:p>
            <w:pPr>
              <w:adjustRightInd w:val="0"/>
              <w:snapToGrid w:val="0"/>
              <w:spacing w:line="400" w:lineRule="exact"/>
              <w:jc w:val="center"/>
              <w:rPr>
                <w:rFonts w:ascii="黑体" w:hAnsi="黑体" w:eastAsia="黑体"/>
                <w:snapToGrid w:val="0"/>
                <w:kern w:val="0"/>
                <w:sz w:val="28"/>
                <w:szCs w:val="28"/>
              </w:rPr>
            </w:pPr>
            <w:r>
              <w:rPr>
                <w:rFonts w:hint="eastAsia" w:ascii="黑体" w:hAnsi="黑体" w:eastAsia="黑体"/>
                <w:snapToGrid w:val="0"/>
                <w:kern w:val="0"/>
                <w:sz w:val="28"/>
                <w:szCs w:val="28"/>
              </w:rPr>
              <w:t>主题</w:t>
            </w:r>
          </w:p>
        </w:tc>
        <w:tc>
          <w:tcPr>
            <w:tcW w:w="879" w:type="dxa"/>
            <w:vAlign w:val="center"/>
          </w:tcPr>
          <w:p>
            <w:pPr>
              <w:adjustRightInd w:val="0"/>
              <w:snapToGrid w:val="0"/>
              <w:spacing w:line="400" w:lineRule="exact"/>
              <w:jc w:val="center"/>
              <w:rPr>
                <w:rFonts w:ascii="黑体" w:hAnsi="黑体" w:eastAsia="黑体"/>
                <w:snapToGrid w:val="0"/>
                <w:kern w:val="0"/>
                <w:sz w:val="28"/>
                <w:szCs w:val="28"/>
              </w:rPr>
            </w:pPr>
            <w:r>
              <w:rPr>
                <w:rFonts w:ascii="黑体" w:hAnsi="黑体" w:eastAsia="黑体"/>
                <w:snapToGrid w:val="0"/>
                <w:kern w:val="0"/>
                <w:sz w:val="28"/>
                <w:szCs w:val="28"/>
              </w:rPr>
              <w:t>学时</w:t>
            </w:r>
          </w:p>
        </w:tc>
        <w:tc>
          <w:tcPr>
            <w:tcW w:w="5216" w:type="dxa"/>
            <w:vAlign w:val="center"/>
          </w:tcPr>
          <w:p>
            <w:pPr>
              <w:adjustRightInd w:val="0"/>
              <w:snapToGrid w:val="0"/>
              <w:spacing w:line="400" w:lineRule="exact"/>
              <w:jc w:val="center"/>
              <w:rPr>
                <w:rFonts w:ascii="黑体" w:hAnsi="黑体" w:eastAsia="黑体"/>
                <w:snapToGrid w:val="0"/>
                <w:kern w:val="0"/>
                <w:sz w:val="28"/>
                <w:szCs w:val="28"/>
              </w:rPr>
            </w:pPr>
            <w:r>
              <w:rPr>
                <w:rFonts w:hint="eastAsia" w:ascii="黑体" w:hAnsi="黑体" w:eastAsia="黑体"/>
                <w:snapToGrid w:val="0"/>
                <w:kern w:val="0"/>
                <w:sz w:val="28"/>
                <w:szCs w:val="28"/>
              </w:rPr>
              <w:t>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828" w:type="dxa"/>
            <w:vMerge w:val="restart"/>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通识素养</w:t>
            </w: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ascii="仿宋" w:hAnsi="仿宋" w:eastAsia="仿宋"/>
                <w:snapToGrid w:val="0"/>
                <w:kern w:val="0"/>
                <w:sz w:val="24"/>
                <w:szCs w:val="24"/>
              </w:rPr>
              <w:t>人文社会科学思想</w:t>
            </w:r>
            <w:r>
              <w:rPr>
                <w:rFonts w:hint="eastAsia" w:ascii="仿宋" w:hAnsi="仿宋" w:eastAsia="仿宋"/>
                <w:snapToGrid w:val="0"/>
                <w:kern w:val="0"/>
                <w:sz w:val="24"/>
                <w:szCs w:val="24"/>
              </w:rPr>
              <w:t>拓展</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20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赴</w:t>
            </w:r>
            <w:r>
              <w:rPr>
                <w:rFonts w:ascii="仿宋" w:hAnsi="仿宋" w:eastAsia="仿宋"/>
                <w:snapToGrid w:val="0"/>
                <w:kern w:val="0"/>
                <w:sz w:val="24"/>
                <w:szCs w:val="24"/>
              </w:rPr>
              <w:t>国内</w:t>
            </w:r>
            <w:r>
              <w:rPr>
                <w:rFonts w:hint="eastAsia" w:ascii="仿宋" w:hAnsi="仿宋" w:eastAsia="仿宋"/>
                <w:snapToGrid w:val="0"/>
                <w:kern w:val="0"/>
                <w:sz w:val="24"/>
                <w:szCs w:val="24"/>
              </w:rPr>
              <w:t>一流大学与知名专家学者对话交流、拓宽视野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828" w:type="dxa"/>
            <w:vMerge w:val="continue"/>
            <w:vAlign w:val="center"/>
          </w:tcPr>
          <w:p>
            <w:pPr>
              <w:adjustRightInd w:val="0"/>
              <w:snapToGrid w:val="0"/>
              <w:spacing w:line="400" w:lineRule="exact"/>
              <w:jc w:val="center"/>
              <w:rPr>
                <w:rFonts w:ascii="仿宋" w:hAnsi="仿宋" w:eastAsia="仿宋"/>
                <w:snapToGrid w:val="0"/>
                <w:kern w:val="0"/>
                <w:sz w:val="24"/>
                <w:szCs w:val="24"/>
              </w:rPr>
            </w:pP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教育学、管理</w:t>
            </w:r>
            <w:r>
              <w:rPr>
                <w:rFonts w:ascii="仿宋" w:hAnsi="仿宋" w:eastAsia="仿宋"/>
                <w:snapToGrid w:val="0"/>
                <w:kern w:val="0"/>
                <w:sz w:val="24"/>
                <w:szCs w:val="24"/>
              </w:rPr>
              <w:t>学</w:t>
            </w:r>
            <w:r>
              <w:rPr>
                <w:rFonts w:hint="eastAsia" w:ascii="仿宋" w:hAnsi="仿宋" w:eastAsia="仿宋"/>
                <w:snapToGrid w:val="0"/>
                <w:kern w:val="0"/>
                <w:sz w:val="24"/>
                <w:szCs w:val="24"/>
              </w:rPr>
              <w:t>、逻辑学、现代治理与方法论等理论实践研习</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20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委托国内一流大学开展培训，进行系统研习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28" w:type="dxa"/>
            <w:vMerge w:val="restart"/>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管理实务</w:t>
            </w: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国内外教育发展</w:t>
            </w:r>
            <w:r>
              <w:rPr>
                <w:rFonts w:ascii="仿宋" w:hAnsi="仿宋" w:eastAsia="仿宋"/>
                <w:snapToGrid w:val="0"/>
                <w:kern w:val="0"/>
                <w:sz w:val="24"/>
                <w:szCs w:val="24"/>
              </w:rPr>
              <w:t>趋势</w:t>
            </w:r>
            <w:r>
              <w:rPr>
                <w:rFonts w:hint="eastAsia" w:ascii="仿宋" w:hAnsi="仿宋" w:eastAsia="仿宋"/>
                <w:snapToGrid w:val="0"/>
                <w:kern w:val="0"/>
                <w:sz w:val="24"/>
                <w:szCs w:val="24"/>
              </w:rPr>
              <w:t>研讨与实践</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50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组织海外研修或到国内名校开展浸润式学习与实践，依托国内外研修基地进行调研考察、学习和对话交流（</w:t>
            </w:r>
            <w:r>
              <w:rPr>
                <w:rFonts w:ascii="仿宋" w:hAnsi="仿宋" w:eastAsia="仿宋"/>
                <w:snapToGrid w:val="0"/>
                <w:kern w:val="0"/>
                <w:sz w:val="24"/>
                <w:szCs w:val="24"/>
              </w:rPr>
              <w:t>注</w:t>
            </w:r>
            <w:r>
              <w:rPr>
                <w:rFonts w:hint="eastAsia" w:ascii="仿宋" w:hAnsi="仿宋" w:eastAsia="仿宋"/>
                <w:snapToGrid w:val="0"/>
                <w:kern w:val="0"/>
                <w:sz w:val="24"/>
                <w:szCs w:val="24"/>
              </w:rPr>
              <w:t>：海外研修根据全球疫情防控形势择机进行）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28" w:type="dxa"/>
            <w:vMerge w:val="continue"/>
            <w:vAlign w:val="center"/>
          </w:tcPr>
          <w:p>
            <w:pPr>
              <w:adjustRightInd w:val="0"/>
              <w:snapToGrid w:val="0"/>
              <w:spacing w:line="400" w:lineRule="exact"/>
              <w:jc w:val="center"/>
              <w:rPr>
                <w:rFonts w:ascii="仿宋" w:hAnsi="仿宋" w:eastAsia="仿宋"/>
                <w:snapToGrid w:val="0"/>
                <w:kern w:val="0"/>
                <w:sz w:val="24"/>
                <w:szCs w:val="24"/>
              </w:rPr>
            </w:pP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科技前沿与先进</w:t>
            </w:r>
            <w:r>
              <w:rPr>
                <w:rFonts w:ascii="仿宋" w:hAnsi="仿宋" w:eastAsia="仿宋"/>
                <w:snapToGrid w:val="0"/>
                <w:kern w:val="0"/>
                <w:sz w:val="24"/>
                <w:szCs w:val="24"/>
              </w:rPr>
              <w:t>管理</w:t>
            </w:r>
            <w:r>
              <w:rPr>
                <w:rFonts w:hint="eastAsia" w:ascii="仿宋" w:hAnsi="仿宋" w:eastAsia="仿宋"/>
                <w:snapToGrid w:val="0"/>
                <w:kern w:val="0"/>
                <w:sz w:val="24"/>
                <w:szCs w:val="24"/>
              </w:rPr>
              <w:t>考察与实践</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40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赴</w:t>
            </w:r>
            <w:r>
              <w:rPr>
                <w:rFonts w:ascii="仿宋" w:hAnsi="仿宋" w:eastAsia="仿宋"/>
                <w:snapToGrid w:val="0"/>
                <w:kern w:val="0"/>
                <w:sz w:val="24"/>
                <w:szCs w:val="24"/>
              </w:rPr>
              <w:t>国内</w:t>
            </w:r>
            <w:r>
              <w:rPr>
                <w:rFonts w:hint="eastAsia" w:ascii="仿宋" w:hAnsi="仿宋" w:eastAsia="仿宋"/>
                <w:snapToGrid w:val="0"/>
                <w:kern w:val="0"/>
                <w:sz w:val="24"/>
                <w:szCs w:val="24"/>
              </w:rPr>
              <w:t>外</w:t>
            </w:r>
            <w:r>
              <w:rPr>
                <w:rFonts w:ascii="仿宋" w:hAnsi="仿宋" w:eastAsia="仿宋"/>
                <w:snapToGrid w:val="0"/>
                <w:kern w:val="0"/>
                <w:sz w:val="24"/>
                <w:szCs w:val="24"/>
              </w:rPr>
              <w:t>知名科研机构和高新技术企业</w:t>
            </w:r>
            <w:r>
              <w:rPr>
                <w:rFonts w:hint="eastAsia" w:ascii="仿宋" w:hAnsi="仿宋" w:eastAsia="仿宋"/>
                <w:snapToGrid w:val="0"/>
                <w:kern w:val="0"/>
                <w:sz w:val="24"/>
                <w:szCs w:val="24"/>
              </w:rPr>
              <w:t>参观学习、了解科技发展趋势；学习借鉴科研机构和企业先进技术和管理理念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28" w:type="dxa"/>
            <w:vMerge w:val="continue"/>
            <w:vAlign w:val="center"/>
          </w:tcPr>
          <w:p>
            <w:pPr>
              <w:adjustRightInd w:val="0"/>
              <w:snapToGrid w:val="0"/>
              <w:spacing w:line="400" w:lineRule="exact"/>
              <w:jc w:val="center"/>
              <w:rPr>
                <w:rFonts w:ascii="仿宋" w:hAnsi="仿宋" w:eastAsia="仿宋"/>
                <w:snapToGrid w:val="0"/>
                <w:kern w:val="0"/>
                <w:sz w:val="24"/>
                <w:szCs w:val="24"/>
              </w:rPr>
            </w:pP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名校长工作室组建与运行</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50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每位</w:t>
            </w:r>
            <w:del w:id="30" w:author="陆振宇" w:date="2020-12-31T20:02:56Z">
              <w:r>
                <w:rPr>
                  <w:rFonts w:hint="eastAsia" w:ascii="仿宋" w:hAnsi="仿宋" w:eastAsia="仿宋"/>
                  <w:snapToGrid w:val="0"/>
                  <w:kern w:val="0"/>
                  <w:sz w:val="24"/>
                  <w:szCs w:val="24"/>
                </w:rPr>
                <w:delText>培训人选</w:delText>
              </w:r>
            </w:del>
            <w:ins w:id="31" w:author="陆振宇" w:date="2020-12-31T20:02:56Z">
              <w:r>
                <w:rPr>
                  <w:rFonts w:hint="eastAsia" w:ascii="仿宋" w:hAnsi="仿宋" w:eastAsia="仿宋"/>
                  <w:snapToGrid w:val="0"/>
                  <w:kern w:val="0"/>
                  <w:sz w:val="24"/>
                  <w:szCs w:val="24"/>
                  <w:lang w:eastAsia="zh-CN"/>
                </w:rPr>
                <w:t>培养人选</w:t>
              </w:r>
            </w:ins>
            <w:r>
              <w:rPr>
                <w:rFonts w:hint="eastAsia" w:ascii="仿宋" w:hAnsi="仿宋" w:eastAsia="仿宋"/>
                <w:snapToGrid w:val="0"/>
                <w:kern w:val="0"/>
                <w:sz w:val="24"/>
                <w:szCs w:val="24"/>
              </w:rPr>
              <w:t>建立名校长工作室，通过工作室的有效运作，带出一定数量的优秀校长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828" w:type="dxa"/>
            <w:vMerge w:val="continue"/>
            <w:vAlign w:val="center"/>
          </w:tcPr>
          <w:p>
            <w:pPr>
              <w:adjustRightInd w:val="0"/>
              <w:snapToGrid w:val="0"/>
              <w:spacing w:line="400" w:lineRule="exact"/>
              <w:jc w:val="center"/>
              <w:rPr>
                <w:rFonts w:ascii="仿宋" w:hAnsi="仿宋" w:eastAsia="仿宋"/>
                <w:snapToGrid w:val="0"/>
                <w:kern w:val="0"/>
                <w:sz w:val="24"/>
                <w:szCs w:val="24"/>
              </w:rPr>
            </w:pP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对口支援（帮扶、合作）地区</w:t>
            </w:r>
            <w:r>
              <w:rPr>
                <w:rFonts w:ascii="仿宋" w:hAnsi="仿宋" w:eastAsia="仿宋"/>
                <w:snapToGrid w:val="0"/>
                <w:kern w:val="0"/>
                <w:sz w:val="24"/>
                <w:szCs w:val="24"/>
              </w:rPr>
              <w:t>学校深度结对</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30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积极参加教育行政部门统一部署的与对口支援（帮扶、合作）地区</w:t>
            </w:r>
            <w:r>
              <w:rPr>
                <w:rFonts w:ascii="仿宋" w:hAnsi="仿宋" w:eastAsia="仿宋"/>
                <w:snapToGrid w:val="0"/>
                <w:kern w:val="0"/>
                <w:sz w:val="24"/>
                <w:szCs w:val="24"/>
              </w:rPr>
              <w:t>学校</w:t>
            </w:r>
            <w:r>
              <w:rPr>
                <w:rFonts w:hint="eastAsia" w:ascii="仿宋" w:hAnsi="仿宋" w:eastAsia="仿宋"/>
                <w:snapToGrid w:val="0"/>
                <w:kern w:val="0"/>
                <w:sz w:val="24"/>
                <w:szCs w:val="24"/>
              </w:rPr>
              <w:t>的</w:t>
            </w:r>
            <w:r>
              <w:rPr>
                <w:rFonts w:ascii="仿宋" w:hAnsi="仿宋" w:eastAsia="仿宋"/>
                <w:snapToGrid w:val="0"/>
                <w:kern w:val="0"/>
                <w:sz w:val="24"/>
                <w:szCs w:val="24"/>
              </w:rPr>
              <w:t>结对</w:t>
            </w:r>
            <w:r>
              <w:rPr>
                <w:rFonts w:hint="eastAsia" w:ascii="仿宋" w:hAnsi="仿宋" w:eastAsia="仿宋"/>
                <w:snapToGrid w:val="0"/>
                <w:kern w:val="0"/>
                <w:sz w:val="24"/>
                <w:szCs w:val="24"/>
              </w:rPr>
              <w:t>任务，组建教育教学共同体，推进结对学校改革发展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8" w:type="dxa"/>
            <w:vMerge w:val="restart"/>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研究展示</w:t>
            </w: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课题研究</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20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在培训周期内主持1个市级及以上立项课题，研究成果获得市级及以上奖项或公开发表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8" w:type="dxa"/>
            <w:vMerge w:val="continue"/>
            <w:vAlign w:val="center"/>
          </w:tcPr>
          <w:p>
            <w:pPr>
              <w:adjustRightInd w:val="0"/>
              <w:snapToGrid w:val="0"/>
              <w:spacing w:line="400" w:lineRule="exact"/>
              <w:jc w:val="left"/>
              <w:rPr>
                <w:rFonts w:ascii="仿宋" w:hAnsi="仿宋" w:eastAsia="仿宋"/>
                <w:snapToGrid w:val="0"/>
                <w:kern w:val="0"/>
                <w:sz w:val="24"/>
                <w:szCs w:val="24"/>
              </w:rPr>
            </w:pP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ascii="仿宋" w:hAnsi="仿宋" w:eastAsia="仿宋"/>
                <w:snapToGrid w:val="0"/>
                <w:kern w:val="0"/>
                <w:sz w:val="24"/>
                <w:szCs w:val="24"/>
              </w:rPr>
              <w:t>办学思想凝炼</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20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建立导师团队，梳理办学思想，撰写有一定影响力的论文或专著1篇（部）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8" w:type="dxa"/>
            <w:vMerge w:val="continue"/>
            <w:vAlign w:val="center"/>
          </w:tcPr>
          <w:p>
            <w:pPr>
              <w:adjustRightInd w:val="0"/>
              <w:snapToGrid w:val="0"/>
              <w:spacing w:line="400" w:lineRule="exact"/>
              <w:jc w:val="left"/>
              <w:rPr>
                <w:rFonts w:ascii="仿宋" w:hAnsi="仿宋" w:eastAsia="仿宋"/>
                <w:snapToGrid w:val="0"/>
                <w:kern w:val="0"/>
                <w:sz w:val="24"/>
                <w:szCs w:val="24"/>
              </w:rPr>
            </w:pPr>
          </w:p>
        </w:tc>
        <w:tc>
          <w:tcPr>
            <w:tcW w:w="2512" w:type="dxa"/>
            <w:vAlign w:val="center"/>
          </w:tcPr>
          <w:p>
            <w:pPr>
              <w:adjustRightInd w:val="0"/>
              <w:snapToGrid w:val="0"/>
              <w:spacing w:line="400" w:lineRule="exact"/>
              <w:jc w:val="left"/>
              <w:rPr>
                <w:rFonts w:ascii="仿宋" w:hAnsi="仿宋" w:eastAsia="仿宋"/>
                <w:snapToGrid w:val="0"/>
                <w:kern w:val="0"/>
                <w:sz w:val="24"/>
                <w:szCs w:val="24"/>
              </w:rPr>
            </w:pPr>
            <w:r>
              <w:rPr>
                <w:rFonts w:hint="eastAsia" w:ascii="仿宋" w:hAnsi="仿宋" w:eastAsia="仿宋"/>
                <w:snapToGrid w:val="0"/>
                <w:kern w:val="0"/>
                <w:sz w:val="24"/>
                <w:szCs w:val="24"/>
              </w:rPr>
              <w:t>高端论坛展示</w:t>
            </w:r>
          </w:p>
        </w:tc>
        <w:tc>
          <w:tcPr>
            <w:tcW w:w="879" w:type="dxa"/>
            <w:vAlign w:val="center"/>
          </w:tcPr>
          <w:p>
            <w:pPr>
              <w:adjustRightInd w:val="0"/>
              <w:snapToGrid w:val="0"/>
              <w:spacing w:line="400" w:lineRule="exact"/>
              <w:jc w:val="center"/>
              <w:rPr>
                <w:rFonts w:ascii="仿宋" w:hAnsi="仿宋" w:eastAsia="仿宋"/>
                <w:snapToGrid w:val="0"/>
                <w:kern w:val="0"/>
                <w:sz w:val="24"/>
                <w:szCs w:val="24"/>
              </w:rPr>
            </w:pPr>
            <w:r>
              <w:rPr>
                <w:rFonts w:hint="eastAsia" w:ascii="仿宋" w:hAnsi="仿宋" w:eastAsia="仿宋"/>
                <w:snapToGrid w:val="0"/>
                <w:kern w:val="0"/>
                <w:sz w:val="24"/>
                <w:szCs w:val="24"/>
              </w:rPr>
              <w:t>20</w:t>
            </w:r>
          </w:p>
        </w:tc>
        <w:tc>
          <w:tcPr>
            <w:tcW w:w="5216" w:type="dxa"/>
            <w:vAlign w:val="center"/>
          </w:tcPr>
          <w:p>
            <w:pPr>
              <w:adjustRightInd w:val="0"/>
              <w:snapToGrid w:val="0"/>
              <w:spacing w:line="400" w:lineRule="exact"/>
              <w:jc w:val="left"/>
              <w:rPr>
                <w:rFonts w:ascii="仿宋" w:hAnsi="仿宋" w:eastAsia="仿宋"/>
                <w:snapToGrid w:val="0"/>
                <w:kern w:val="0"/>
                <w:sz w:val="24"/>
                <w:szCs w:val="24"/>
              </w:rPr>
            </w:pPr>
            <w:del w:id="32" w:author="陆振宇" w:date="2020-12-31T20:02:57Z">
              <w:r>
                <w:rPr>
                  <w:rFonts w:hint="eastAsia" w:ascii="仿宋" w:hAnsi="仿宋" w:eastAsia="仿宋"/>
                  <w:snapToGrid w:val="0"/>
                  <w:kern w:val="0"/>
                  <w:sz w:val="24"/>
                  <w:szCs w:val="24"/>
                </w:rPr>
                <w:delText>培训人选</w:delText>
              </w:r>
            </w:del>
            <w:ins w:id="33" w:author="陆振宇" w:date="2020-12-31T20:02:57Z">
              <w:r>
                <w:rPr>
                  <w:rFonts w:hint="eastAsia" w:ascii="仿宋" w:hAnsi="仿宋" w:eastAsia="仿宋"/>
                  <w:snapToGrid w:val="0"/>
                  <w:kern w:val="0"/>
                  <w:sz w:val="24"/>
                  <w:szCs w:val="24"/>
                  <w:lang w:eastAsia="zh-CN"/>
                </w:rPr>
                <w:t>培养人选</w:t>
              </w:r>
            </w:ins>
            <w:r>
              <w:rPr>
                <w:rFonts w:hint="eastAsia" w:ascii="仿宋" w:hAnsi="仿宋" w:eastAsia="仿宋"/>
                <w:snapToGrid w:val="0"/>
                <w:kern w:val="0"/>
                <w:sz w:val="24"/>
                <w:szCs w:val="24"/>
              </w:rPr>
              <w:t>积极参加市级及以上高端论坛、研讨会等活动，培训周期内完成3次及以上观点报告、成果分享等展示活动</w:t>
            </w:r>
          </w:p>
        </w:tc>
      </w:tr>
    </w:tbl>
    <w:p>
      <w:pPr>
        <w:widowControl w:val="0"/>
        <w:autoSpaceDE w:val="0"/>
        <w:autoSpaceDN w:val="0"/>
        <w:adjustRightInd w:val="0"/>
        <w:snapToGrid w:val="0"/>
        <w:spacing w:line="560" w:lineRule="exact"/>
        <w:ind w:firstLine="674" w:firstLineChars="200"/>
        <w:jc w:val="left"/>
        <w:rPr>
          <w:rFonts w:hint="eastAsia" w:ascii="楷体" w:hAnsi="楷体" w:eastAsia="楷体" w:cs="楷体"/>
          <w:b w:val="0"/>
          <w:bCs/>
          <w:spacing w:val="8"/>
          <w:szCs w:val="32"/>
        </w:rPr>
      </w:pPr>
      <w:r>
        <w:rPr>
          <w:rFonts w:hint="eastAsia" w:ascii="楷体" w:hAnsi="楷体" w:eastAsia="楷体" w:cs="楷体"/>
          <w:b w:val="0"/>
          <w:bCs/>
          <w:spacing w:val="8"/>
          <w:szCs w:val="32"/>
        </w:rPr>
        <w:t>（三）实施策略</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1．拓展视野，立体培训。通过学习理解人文社会科学、自然科学、工业与信息技术等领域的前沿发展，着力拓展</w:t>
      </w:r>
      <w:del w:id="34" w:author="陆振宇" w:date="2020-12-31T20:02:59Z">
        <w:r>
          <w:rPr>
            <w:rFonts w:hint="eastAsia" w:ascii="仿宋" w:hAnsi="仿宋" w:eastAsia="仿宋"/>
            <w:spacing w:val="8"/>
            <w:szCs w:val="32"/>
          </w:rPr>
          <w:delText>培训人选</w:delText>
        </w:r>
      </w:del>
      <w:ins w:id="35" w:author="陆振宇" w:date="2020-12-31T20:02:59Z">
        <w:r>
          <w:rPr>
            <w:rFonts w:hint="eastAsia" w:ascii="仿宋" w:hAnsi="仿宋" w:eastAsia="仿宋"/>
            <w:spacing w:val="8"/>
            <w:szCs w:val="32"/>
            <w:lang w:eastAsia="zh-CN"/>
          </w:rPr>
          <w:t>培养人选</w:t>
        </w:r>
      </w:ins>
      <w:r>
        <w:rPr>
          <w:rFonts w:hint="eastAsia" w:ascii="仿宋" w:hAnsi="仿宋" w:eastAsia="仿宋"/>
          <w:spacing w:val="8"/>
          <w:szCs w:val="32"/>
        </w:rPr>
        <w:t>的思想境界和工作视野，推进培</w:t>
      </w:r>
      <w:ins w:id="36" w:author="吴嘉佳" w:date="2020-12-31T19:26:00Z">
        <w:r>
          <w:rPr>
            <w:rFonts w:hint="eastAsia" w:ascii="仿宋" w:hAnsi="仿宋" w:eastAsia="仿宋"/>
            <w:spacing w:val="8"/>
            <w:szCs w:val="32"/>
            <w:lang w:eastAsia="zh-CN"/>
          </w:rPr>
          <w:t>养</w:t>
        </w:r>
      </w:ins>
      <w:del w:id="37" w:author="吴嘉佳" w:date="2020-12-31T19:26:00Z">
        <w:r>
          <w:rPr>
            <w:rFonts w:hint="eastAsia" w:ascii="仿宋" w:hAnsi="仿宋" w:eastAsia="仿宋"/>
            <w:spacing w:val="8"/>
            <w:szCs w:val="32"/>
          </w:rPr>
          <w:delText>训</w:delText>
        </w:r>
      </w:del>
      <w:r>
        <w:rPr>
          <w:rFonts w:hint="eastAsia" w:ascii="仿宋" w:hAnsi="仿宋" w:eastAsia="仿宋"/>
          <w:spacing w:val="8"/>
          <w:szCs w:val="32"/>
        </w:rPr>
        <w:t>人选学校治理能力与教育思想实现立体式提升，帮助他们从学校管理者向“教育家型”名校长转变。</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2．理念引领，凝练思想。以先进理念为引领，带课题参加研修，支持培</w:t>
      </w:r>
      <w:ins w:id="38" w:author="吴嘉佳" w:date="2020-12-31T19:26:00Z">
        <w:r>
          <w:rPr>
            <w:rFonts w:hint="eastAsia" w:ascii="仿宋" w:hAnsi="仿宋" w:eastAsia="仿宋"/>
            <w:spacing w:val="8"/>
            <w:szCs w:val="32"/>
            <w:lang w:eastAsia="zh-CN"/>
          </w:rPr>
          <w:t>养</w:t>
        </w:r>
      </w:ins>
      <w:del w:id="39" w:author="吴嘉佳" w:date="2020-12-31T19:26:00Z">
        <w:r>
          <w:rPr>
            <w:rFonts w:hint="eastAsia" w:ascii="仿宋" w:hAnsi="仿宋" w:eastAsia="仿宋"/>
            <w:spacing w:val="8"/>
            <w:szCs w:val="32"/>
          </w:rPr>
          <w:delText>训</w:delText>
        </w:r>
      </w:del>
      <w:r>
        <w:rPr>
          <w:rFonts w:hint="eastAsia" w:ascii="仿宋" w:hAnsi="仿宋" w:eastAsia="仿宋"/>
          <w:spacing w:val="8"/>
          <w:szCs w:val="32"/>
        </w:rPr>
        <w:t>人选申报国家级、省级课题，发表有一定影响力的论文。坚持行动研究，开展多地域多形式多维度的交流研修、赛马练兵活动；搭建平台，帮助校长优化管理风格、凝练教育思想，引</w:t>
      </w:r>
      <w:ins w:id="40" w:author="吴嘉佳" w:date="2020-12-31T19:27:00Z">
        <w:r>
          <w:rPr>
            <w:rFonts w:hint="eastAsia" w:ascii="仿宋" w:hAnsi="仿宋" w:eastAsia="仿宋"/>
            <w:spacing w:val="8"/>
            <w:szCs w:val="32"/>
            <w:lang w:eastAsia="zh-CN"/>
          </w:rPr>
          <w:t>领</w:t>
        </w:r>
      </w:ins>
      <w:r>
        <w:rPr>
          <w:rFonts w:hint="eastAsia" w:ascii="仿宋" w:hAnsi="仿宋" w:eastAsia="仿宋"/>
          <w:spacing w:val="8"/>
          <w:szCs w:val="32"/>
        </w:rPr>
        <w:t>学校实现高质量特色发展，出版学校管理专著，为展现教育工作“重要窗口”</w:t>
      </w:r>
      <w:ins w:id="41" w:author="吴嘉佳" w:date="2020-12-31T19:27:00Z">
        <w:r>
          <w:rPr>
            <w:rFonts w:hint="eastAsia" w:ascii="仿宋" w:hAnsi="仿宋" w:eastAsia="仿宋"/>
            <w:spacing w:val="8"/>
            <w:szCs w:val="32"/>
            <w:lang w:eastAsia="zh-CN"/>
          </w:rPr>
          <w:t>头雁风采</w:t>
        </w:r>
      </w:ins>
      <w:r>
        <w:rPr>
          <w:rFonts w:hint="eastAsia" w:ascii="仿宋" w:hAnsi="仿宋" w:eastAsia="仿宋"/>
          <w:spacing w:val="8"/>
          <w:szCs w:val="32"/>
        </w:rPr>
        <w:t>提供样本经验。</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3．示范引领，全程评价。设立名校长工作室，充分发挥培</w:t>
      </w:r>
      <w:ins w:id="42" w:author="吴嘉佳" w:date="2020-12-31T19:27:00Z">
        <w:r>
          <w:rPr>
            <w:rFonts w:hint="eastAsia" w:ascii="仿宋" w:hAnsi="仿宋" w:eastAsia="仿宋"/>
            <w:spacing w:val="8"/>
            <w:szCs w:val="32"/>
            <w:lang w:eastAsia="zh-CN"/>
          </w:rPr>
          <w:t>养</w:t>
        </w:r>
      </w:ins>
      <w:del w:id="43" w:author="吴嘉佳" w:date="2020-12-31T19:27:00Z">
        <w:r>
          <w:rPr>
            <w:rFonts w:hint="eastAsia" w:ascii="仿宋" w:hAnsi="仿宋" w:eastAsia="仿宋"/>
            <w:spacing w:val="8"/>
            <w:szCs w:val="32"/>
          </w:rPr>
          <w:delText>训</w:delText>
        </w:r>
      </w:del>
      <w:r>
        <w:rPr>
          <w:rFonts w:hint="eastAsia" w:ascii="仿宋" w:hAnsi="仿宋" w:eastAsia="仿宋"/>
          <w:spacing w:val="8"/>
          <w:szCs w:val="32"/>
        </w:rPr>
        <w:t>人选示范引领作用，扩大辐射面和影响力。帮助培</w:t>
      </w:r>
      <w:ins w:id="44" w:author="吴嘉佳" w:date="2020-12-31T19:27:00Z">
        <w:r>
          <w:rPr>
            <w:rFonts w:hint="eastAsia" w:ascii="仿宋" w:hAnsi="仿宋" w:eastAsia="仿宋"/>
            <w:spacing w:val="8"/>
            <w:szCs w:val="32"/>
            <w:lang w:eastAsia="zh-CN"/>
          </w:rPr>
          <w:t>养</w:t>
        </w:r>
      </w:ins>
      <w:del w:id="45" w:author="吴嘉佳" w:date="2020-12-31T19:27:00Z">
        <w:r>
          <w:rPr>
            <w:rFonts w:hint="eastAsia" w:ascii="仿宋" w:hAnsi="仿宋" w:eastAsia="仿宋"/>
            <w:spacing w:val="8"/>
            <w:szCs w:val="32"/>
          </w:rPr>
          <w:delText>训</w:delText>
        </w:r>
      </w:del>
      <w:r>
        <w:rPr>
          <w:rFonts w:hint="eastAsia" w:ascii="仿宋" w:hAnsi="仿宋" w:eastAsia="仿宋"/>
          <w:spacing w:val="8"/>
          <w:szCs w:val="32"/>
        </w:rPr>
        <w:t>人选制定个人发展规划，做到“一人一方案”；培</w:t>
      </w:r>
      <w:ins w:id="46" w:author="吴嘉佳" w:date="2020-12-31T19:27:00Z">
        <w:r>
          <w:rPr>
            <w:rFonts w:hint="eastAsia" w:ascii="仿宋" w:hAnsi="仿宋" w:eastAsia="仿宋"/>
            <w:spacing w:val="8"/>
            <w:szCs w:val="32"/>
            <w:lang w:eastAsia="zh-CN"/>
          </w:rPr>
          <w:t>养</w:t>
        </w:r>
      </w:ins>
      <w:del w:id="47" w:author="吴嘉佳" w:date="2020-12-31T19:27:00Z">
        <w:r>
          <w:rPr>
            <w:rFonts w:hint="eastAsia" w:ascii="仿宋" w:hAnsi="仿宋" w:eastAsia="仿宋"/>
            <w:spacing w:val="8"/>
            <w:szCs w:val="32"/>
          </w:rPr>
          <w:delText>训</w:delText>
        </w:r>
      </w:del>
      <w:r>
        <w:rPr>
          <w:rFonts w:hint="eastAsia" w:ascii="仿宋" w:hAnsi="仿宋" w:eastAsia="仿宋"/>
          <w:spacing w:val="8"/>
          <w:szCs w:val="32"/>
        </w:rPr>
        <w:t>周期结束，依据个人发展规划进行综合评定。</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4．灵活机制，创新载体。充分发挥市中小学干部培训中心、市教育科学研究院等单位作用，积极利用国内名校、海外研修基地、国内外论坛活动等优质资源，多形式多维度搭建展示平台。实施导师引领，强化合作互学，整合构建灵活开放的资源体系，为培</w:t>
      </w:r>
      <w:ins w:id="48" w:author="吴嘉佳" w:date="2020-12-31T19:27:00Z">
        <w:r>
          <w:rPr>
            <w:rFonts w:hint="eastAsia" w:ascii="仿宋" w:hAnsi="仿宋" w:eastAsia="仿宋"/>
            <w:spacing w:val="8"/>
            <w:szCs w:val="32"/>
            <w:lang w:eastAsia="zh-CN"/>
          </w:rPr>
          <w:t>养</w:t>
        </w:r>
      </w:ins>
      <w:del w:id="49" w:author="吴嘉佳" w:date="2020-12-31T19:27:00Z">
        <w:r>
          <w:rPr>
            <w:rFonts w:hint="eastAsia" w:ascii="仿宋" w:hAnsi="仿宋" w:eastAsia="仿宋"/>
            <w:spacing w:val="8"/>
            <w:szCs w:val="32"/>
          </w:rPr>
          <w:delText>训</w:delText>
        </w:r>
      </w:del>
      <w:r>
        <w:rPr>
          <w:rFonts w:hint="eastAsia" w:ascii="仿宋" w:hAnsi="仿宋" w:eastAsia="仿宋"/>
          <w:spacing w:val="8"/>
          <w:szCs w:val="32"/>
        </w:rPr>
        <w:t>人选成长提供有力支撑。</w:t>
      </w:r>
    </w:p>
    <w:p>
      <w:pPr>
        <w:widowControl w:val="0"/>
        <w:autoSpaceDE w:val="0"/>
        <w:autoSpaceDN w:val="0"/>
        <w:adjustRightInd w:val="0"/>
        <w:snapToGrid w:val="0"/>
        <w:spacing w:line="560" w:lineRule="exact"/>
        <w:ind w:firstLine="674" w:firstLineChars="200"/>
        <w:jc w:val="left"/>
        <w:rPr>
          <w:rFonts w:hint="eastAsia" w:ascii="楷体" w:hAnsi="楷体" w:eastAsia="楷体" w:cs="楷体"/>
          <w:b w:val="0"/>
          <w:bCs/>
          <w:spacing w:val="8"/>
          <w:szCs w:val="32"/>
        </w:rPr>
      </w:pPr>
      <w:r>
        <w:rPr>
          <w:rFonts w:hint="eastAsia" w:ascii="楷体" w:hAnsi="楷体" w:eastAsia="楷体" w:cs="楷体"/>
          <w:b w:val="0"/>
          <w:bCs/>
          <w:spacing w:val="8"/>
          <w:szCs w:val="32"/>
        </w:rPr>
        <w:t>（四）考核认定</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1．对培</w:t>
      </w:r>
      <w:ins w:id="50" w:author="吴嘉佳" w:date="2020-12-31T19:28:00Z">
        <w:r>
          <w:rPr>
            <w:rFonts w:hint="eastAsia" w:ascii="仿宋" w:hAnsi="仿宋" w:eastAsia="仿宋"/>
            <w:spacing w:val="8"/>
            <w:szCs w:val="32"/>
            <w:lang w:eastAsia="zh-CN"/>
          </w:rPr>
          <w:t>养</w:t>
        </w:r>
      </w:ins>
      <w:del w:id="51" w:author="吴嘉佳" w:date="2020-12-31T19:28:00Z">
        <w:r>
          <w:rPr>
            <w:rFonts w:hint="eastAsia" w:ascii="仿宋" w:hAnsi="仿宋" w:eastAsia="仿宋"/>
            <w:spacing w:val="8"/>
            <w:szCs w:val="32"/>
          </w:rPr>
          <w:delText>训</w:delText>
        </w:r>
      </w:del>
      <w:r>
        <w:rPr>
          <w:rFonts w:hint="eastAsia" w:ascii="仿宋" w:hAnsi="仿宋" w:eastAsia="仿宋"/>
          <w:spacing w:val="8"/>
          <w:szCs w:val="32"/>
        </w:rPr>
        <w:t>人选实行全程动态管理，注重过程考核，有下列情况者实施淘汰机制：</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（1）未经同意不参加培训者；</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（2）累计缺勤超过五分之一者；</w:t>
      </w:r>
    </w:p>
    <w:p>
      <w:pPr>
        <w:widowControl w:val="0"/>
        <w:autoSpaceDE w:val="0"/>
        <w:autoSpaceDN w:val="0"/>
        <w:adjustRightInd w:val="0"/>
        <w:snapToGrid w:val="0"/>
        <w:spacing w:line="560" w:lineRule="exact"/>
        <w:ind w:firstLine="674" w:firstLineChars="200"/>
        <w:jc w:val="left"/>
        <w:rPr>
          <w:rFonts w:hint="eastAsia" w:ascii="仿宋" w:hAnsi="仿宋" w:eastAsia="仿宋"/>
          <w:spacing w:val="8"/>
          <w:szCs w:val="32"/>
        </w:rPr>
      </w:pPr>
      <w:r>
        <w:rPr>
          <w:rFonts w:hint="eastAsia" w:ascii="仿宋" w:hAnsi="仿宋" w:eastAsia="仿宋"/>
          <w:spacing w:val="8"/>
          <w:szCs w:val="32"/>
        </w:rPr>
        <w:t>（3）未能完成规定学习任务及培训考核不合格者；</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（4）其他不适宜继续培训的情形。</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2．在培训结束时，学员应完成如下作业：</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（1）理论学习和参观考察日志10篇以上；</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（2）课题结题报告一份（不少于10000字）；</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（3）海内外研修报告1篇（不少于2000字）；</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（4）交流报告3次以上；</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（5）提炼自身教育管理思想的论文或专著1篇（部）。</w:t>
      </w:r>
    </w:p>
    <w:p>
      <w:pPr>
        <w:widowControl w:val="0"/>
        <w:autoSpaceDE w:val="0"/>
        <w:autoSpaceDN w:val="0"/>
        <w:adjustRightInd w:val="0"/>
        <w:snapToGrid w:val="0"/>
        <w:spacing w:line="560" w:lineRule="exact"/>
        <w:ind w:firstLine="674" w:firstLineChars="200"/>
        <w:jc w:val="left"/>
        <w:rPr>
          <w:rFonts w:ascii="黑体" w:hAnsi="黑体" w:eastAsia="黑体" w:cs="黑体"/>
          <w:spacing w:val="8"/>
          <w:szCs w:val="32"/>
        </w:rPr>
      </w:pPr>
      <w:r>
        <w:rPr>
          <w:rFonts w:hint="eastAsia" w:ascii="黑体" w:hAnsi="黑体" w:eastAsia="黑体" w:cs="黑体"/>
          <w:spacing w:val="8"/>
          <w:szCs w:val="32"/>
        </w:rPr>
        <w:t>四、组织实施</w:t>
      </w:r>
    </w:p>
    <w:p>
      <w:pPr>
        <w:widowControl w:val="0"/>
        <w:autoSpaceDE w:val="0"/>
        <w:autoSpaceDN w:val="0"/>
        <w:adjustRightInd w:val="0"/>
        <w:snapToGrid w:val="0"/>
        <w:spacing w:line="560" w:lineRule="exact"/>
        <w:ind w:firstLine="674" w:firstLineChars="200"/>
        <w:jc w:val="left"/>
        <w:rPr>
          <w:rFonts w:hint="eastAsia" w:ascii="楷体" w:hAnsi="楷体" w:eastAsia="楷体" w:cs="楷体"/>
          <w:b w:val="0"/>
          <w:bCs/>
          <w:spacing w:val="8"/>
          <w:szCs w:val="32"/>
        </w:rPr>
      </w:pPr>
      <w:r>
        <w:rPr>
          <w:rFonts w:hint="eastAsia" w:ascii="楷体" w:hAnsi="楷体" w:eastAsia="楷体" w:cs="楷体"/>
          <w:b w:val="0"/>
          <w:bCs/>
          <w:spacing w:val="8"/>
          <w:szCs w:val="32"/>
        </w:rPr>
        <w:t>（一）人员选拔</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1．宣传动员。各级教育行政部门应将本通知传达到所辖每一所中小学、幼儿园并广为宣传，确保各级各类学校优秀校（园）长充分了解本工程的选拔标准、培</w:t>
      </w:r>
      <w:ins w:id="52" w:author="吴嘉佳" w:date="2020-12-31T19:28:00Z">
        <w:r>
          <w:rPr>
            <w:rFonts w:hint="eastAsia" w:ascii="仿宋" w:hAnsi="仿宋" w:eastAsia="仿宋"/>
            <w:spacing w:val="8"/>
            <w:szCs w:val="32"/>
            <w:lang w:eastAsia="zh-CN"/>
          </w:rPr>
          <w:t>养</w:t>
        </w:r>
      </w:ins>
      <w:del w:id="53" w:author="吴嘉佳" w:date="2020-12-31T19:28:00Z">
        <w:r>
          <w:rPr>
            <w:rFonts w:hint="eastAsia" w:ascii="仿宋" w:hAnsi="仿宋" w:eastAsia="仿宋"/>
            <w:spacing w:val="8"/>
            <w:szCs w:val="32"/>
          </w:rPr>
          <w:delText>训</w:delText>
        </w:r>
      </w:del>
      <w:r>
        <w:rPr>
          <w:rFonts w:hint="eastAsia" w:ascii="仿宋" w:hAnsi="仿宋" w:eastAsia="仿宋"/>
          <w:spacing w:val="8"/>
          <w:szCs w:val="32"/>
        </w:rPr>
        <w:t>周期、培</w:t>
      </w:r>
      <w:ins w:id="54" w:author="吴嘉佳" w:date="2020-12-31T19:28:00Z">
        <w:r>
          <w:rPr>
            <w:rFonts w:hint="eastAsia" w:ascii="仿宋" w:hAnsi="仿宋" w:eastAsia="仿宋"/>
            <w:spacing w:val="8"/>
            <w:szCs w:val="32"/>
            <w:lang w:eastAsia="zh-CN"/>
          </w:rPr>
          <w:t>养</w:t>
        </w:r>
      </w:ins>
      <w:del w:id="55" w:author="吴嘉佳" w:date="2020-12-31T19:28:00Z">
        <w:r>
          <w:rPr>
            <w:rFonts w:hint="eastAsia" w:ascii="仿宋" w:hAnsi="仿宋" w:eastAsia="仿宋"/>
            <w:spacing w:val="8"/>
            <w:szCs w:val="32"/>
          </w:rPr>
          <w:delText>训</w:delText>
        </w:r>
      </w:del>
      <w:r>
        <w:rPr>
          <w:rFonts w:hint="eastAsia" w:ascii="仿宋" w:hAnsi="仿宋" w:eastAsia="仿宋"/>
          <w:spacing w:val="8"/>
          <w:szCs w:val="32"/>
        </w:rPr>
        <w:t>方式、批次计划等关键信息。</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2．推荐申报。通过个人自主和单位推荐相结合的方式，由申报人按规定填写《“杭州市中小学名校长培养工程”人选推荐表》，由主管教育行政部门按规定对申报人的申报材料进行审核盖章，填写《“杭州市中小学名校长培养工程”人选汇总表》，统一</w:t>
      </w:r>
      <w:ins w:id="56" w:author="吴嘉佳" w:date="2020-12-31T19:29:00Z">
        <w:r>
          <w:rPr>
            <w:rFonts w:hint="eastAsia" w:ascii="仿宋" w:hAnsi="仿宋" w:eastAsia="仿宋"/>
            <w:spacing w:val="8"/>
            <w:szCs w:val="32"/>
            <w:lang w:eastAsia="zh-CN"/>
          </w:rPr>
          <w:t>报</w:t>
        </w:r>
      </w:ins>
      <w:del w:id="57" w:author="吴嘉佳" w:date="2020-12-31T19:29:00Z">
        <w:r>
          <w:rPr>
            <w:rFonts w:hint="eastAsia" w:ascii="仿宋" w:hAnsi="仿宋" w:eastAsia="仿宋"/>
            <w:spacing w:val="8"/>
            <w:szCs w:val="32"/>
          </w:rPr>
          <w:delText>发</w:delText>
        </w:r>
      </w:del>
      <w:r>
        <w:rPr>
          <w:rFonts w:hint="eastAsia" w:ascii="仿宋" w:hAnsi="仿宋" w:eastAsia="仿宋"/>
          <w:spacing w:val="8"/>
          <w:szCs w:val="32"/>
        </w:rPr>
        <w:t>送市教育局组织处汇总。</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3．组织审核。由市教育局组织对各地各单位推荐人选进行差额审核，入选名单由市教育局审定并公示</w:t>
      </w:r>
      <w:bookmarkStart w:id="0" w:name="_GoBack"/>
      <w:bookmarkEnd w:id="0"/>
      <w:r>
        <w:rPr>
          <w:rFonts w:hint="eastAsia" w:ascii="仿宋" w:hAnsi="仿宋" w:eastAsia="仿宋"/>
          <w:spacing w:val="8"/>
          <w:szCs w:val="32"/>
        </w:rPr>
        <w:t>。</w:t>
      </w:r>
    </w:p>
    <w:p>
      <w:pPr>
        <w:widowControl w:val="0"/>
        <w:autoSpaceDE w:val="0"/>
        <w:autoSpaceDN w:val="0"/>
        <w:adjustRightInd w:val="0"/>
        <w:snapToGrid w:val="0"/>
        <w:spacing w:line="560" w:lineRule="exact"/>
        <w:ind w:firstLine="674" w:firstLineChars="200"/>
        <w:jc w:val="left"/>
        <w:rPr>
          <w:rFonts w:hint="eastAsia" w:ascii="楷体" w:hAnsi="楷体" w:eastAsia="楷体" w:cs="楷体"/>
          <w:b w:val="0"/>
          <w:bCs/>
          <w:spacing w:val="8"/>
          <w:szCs w:val="32"/>
        </w:rPr>
      </w:pPr>
      <w:r>
        <w:rPr>
          <w:rFonts w:hint="eastAsia" w:ascii="楷体" w:hAnsi="楷体" w:eastAsia="楷体" w:cs="楷体"/>
          <w:b w:val="0"/>
          <w:bCs/>
          <w:spacing w:val="8"/>
          <w:szCs w:val="32"/>
        </w:rPr>
        <w:t>（二）过程管理</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1．市教育局负责名校长培</w:t>
      </w:r>
      <w:ins w:id="58" w:author="陆振宇" w:date="2020-12-31T20:03:31Z">
        <w:r>
          <w:rPr>
            <w:rFonts w:hint="eastAsia" w:ascii="仿宋" w:hAnsi="仿宋" w:eastAsia="仿宋"/>
            <w:spacing w:val="8"/>
            <w:szCs w:val="32"/>
            <w:lang w:eastAsia="zh-CN"/>
          </w:rPr>
          <w:t>养</w:t>
        </w:r>
      </w:ins>
      <w:del w:id="59" w:author="陆振宇" w:date="2020-12-31T20:03:29Z">
        <w:r>
          <w:rPr>
            <w:rFonts w:hint="eastAsia" w:ascii="仿宋" w:hAnsi="仿宋" w:eastAsia="仿宋"/>
            <w:spacing w:val="8"/>
            <w:szCs w:val="32"/>
          </w:rPr>
          <w:delText>训</w:delText>
        </w:r>
      </w:del>
      <w:r>
        <w:rPr>
          <w:rFonts w:hint="eastAsia" w:ascii="仿宋" w:hAnsi="仿宋" w:eastAsia="仿宋"/>
          <w:spacing w:val="8"/>
          <w:szCs w:val="32"/>
        </w:rPr>
        <w:t>的统筹管理和组织协调，组建专家组对培训的组织实施进行过程性指导和督查，确保培训高质有效。市中小学干部培训中心负责总体方案的设计、具体实施。市教育科学研究院参与</w:t>
      </w:r>
      <w:del w:id="60" w:author="陆振宇" w:date="2020-12-31T20:03:01Z">
        <w:r>
          <w:rPr>
            <w:rFonts w:hint="eastAsia" w:ascii="仿宋" w:hAnsi="仿宋" w:eastAsia="仿宋"/>
            <w:spacing w:val="8"/>
            <w:szCs w:val="32"/>
          </w:rPr>
          <w:delText>培训人选</w:delText>
        </w:r>
      </w:del>
      <w:ins w:id="61" w:author="陆振宇" w:date="2020-12-31T20:03:01Z">
        <w:r>
          <w:rPr>
            <w:rFonts w:hint="eastAsia" w:ascii="仿宋" w:hAnsi="仿宋" w:eastAsia="仿宋"/>
            <w:spacing w:val="8"/>
            <w:szCs w:val="32"/>
            <w:lang w:eastAsia="zh-CN"/>
          </w:rPr>
          <w:t>培养人选</w:t>
        </w:r>
      </w:ins>
      <w:r>
        <w:rPr>
          <w:rFonts w:hint="eastAsia" w:ascii="仿宋" w:hAnsi="仿宋" w:eastAsia="仿宋"/>
          <w:spacing w:val="8"/>
          <w:szCs w:val="32"/>
        </w:rPr>
        <w:t>的科研课题指导工作。</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2．各区、县（市）教育行政部门负责本地区</w:t>
      </w:r>
      <w:del w:id="62" w:author="陆振宇" w:date="2020-12-31T20:02:47Z">
        <w:r>
          <w:rPr>
            <w:rFonts w:hint="eastAsia" w:ascii="仿宋" w:hAnsi="仿宋" w:eastAsia="仿宋"/>
            <w:spacing w:val="8"/>
            <w:szCs w:val="32"/>
          </w:rPr>
          <w:delText>培训人选</w:delText>
        </w:r>
      </w:del>
      <w:ins w:id="63" w:author="陆振宇" w:date="2020-12-31T20:02:47Z">
        <w:r>
          <w:rPr>
            <w:rFonts w:hint="eastAsia" w:ascii="仿宋" w:hAnsi="仿宋" w:eastAsia="仿宋"/>
            <w:spacing w:val="8"/>
            <w:szCs w:val="32"/>
            <w:lang w:eastAsia="zh-CN"/>
          </w:rPr>
          <w:t>培养人选</w:t>
        </w:r>
      </w:ins>
      <w:r>
        <w:rPr>
          <w:rFonts w:hint="eastAsia" w:ascii="仿宋" w:hAnsi="仿宋" w:eastAsia="仿宋"/>
          <w:spacing w:val="8"/>
          <w:szCs w:val="32"/>
        </w:rPr>
        <w:t>的遴选、管理与使用，支持</w:t>
      </w:r>
      <w:del w:id="64" w:author="陆振宇" w:date="2020-12-31T20:02:49Z">
        <w:r>
          <w:rPr>
            <w:rFonts w:hint="eastAsia" w:ascii="仿宋" w:hAnsi="仿宋" w:eastAsia="仿宋"/>
            <w:spacing w:val="8"/>
            <w:szCs w:val="32"/>
          </w:rPr>
          <w:delText>培训人选</w:delText>
        </w:r>
      </w:del>
      <w:ins w:id="65" w:author="陆振宇" w:date="2020-12-31T20:02:49Z">
        <w:r>
          <w:rPr>
            <w:rFonts w:hint="eastAsia" w:ascii="仿宋" w:hAnsi="仿宋" w:eastAsia="仿宋"/>
            <w:spacing w:val="8"/>
            <w:szCs w:val="32"/>
            <w:lang w:eastAsia="zh-CN"/>
          </w:rPr>
          <w:t>培养人选</w:t>
        </w:r>
      </w:ins>
      <w:r>
        <w:rPr>
          <w:rFonts w:hint="eastAsia" w:ascii="仿宋" w:hAnsi="仿宋" w:eastAsia="仿宋"/>
          <w:spacing w:val="8"/>
          <w:szCs w:val="32"/>
        </w:rPr>
        <w:t>参加各种学习研修和示范帮扶等活动，为</w:t>
      </w:r>
      <w:del w:id="66" w:author="陆振宇" w:date="2020-12-31T20:02:50Z">
        <w:r>
          <w:rPr>
            <w:rFonts w:hint="eastAsia" w:ascii="仿宋" w:hAnsi="仿宋" w:eastAsia="仿宋"/>
            <w:spacing w:val="8"/>
            <w:szCs w:val="32"/>
          </w:rPr>
          <w:delText>培训人选</w:delText>
        </w:r>
      </w:del>
      <w:ins w:id="67" w:author="陆振宇" w:date="2020-12-31T20:02:50Z">
        <w:r>
          <w:rPr>
            <w:rFonts w:hint="eastAsia" w:ascii="仿宋" w:hAnsi="仿宋" w:eastAsia="仿宋"/>
            <w:spacing w:val="8"/>
            <w:szCs w:val="32"/>
            <w:lang w:eastAsia="zh-CN"/>
          </w:rPr>
          <w:t>培养人选</w:t>
        </w:r>
      </w:ins>
      <w:r>
        <w:rPr>
          <w:rFonts w:hint="eastAsia" w:ascii="仿宋" w:hAnsi="仿宋" w:eastAsia="仿宋"/>
          <w:spacing w:val="8"/>
          <w:szCs w:val="32"/>
        </w:rPr>
        <w:t>的成长和发挥引领示范辐射作用提供有利条件。</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3．培</w:t>
      </w:r>
      <w:ins w:id="68" w:author="陆振宇" w:date="2020-12-31T20:03:13Z">
        <w:r>
          <w:rPr>
            <w:rFonts w:hint="eastAsia" w:ascii="仿宋" w:hAnsi="仿宋" w:eastAsia="仿宋"/>
            <w:spacing w:val="8"/>
            <w:szCs w:val="32"/>
            <w:lang w:eastAsia="zh-CN"/>
          </w:rPr>
          <w:t>养</w:t>
        </w:r>
      </w:ins>
      <w:del w:id="69" w:author="陆振宇" w:date="2020-12-31T20:03:11Z">
        <w:r>
          <w:rPr>
            <w:rFonts w:hint="eastAsia" w:ascii="仿宋" w:hAnsi="仿宋" w:eastAsia="仿宋"/>
            <w:spacing w:val="8"/>
            <w:szCs w:val="32"/>
          </w:rPr>
          <w:delText>训</w:delText>
        </w:r>
      </w:del>
      <w:r>
        <w:rPr>
          <w:rFonts w:hint="eastAsia" w:ascii="仿宋" w:hAnsi="仿宋" w:eastAsia="仿宋"/>
          <w:spacing w:val="8"/>
          <w:szCs w:val="32"/>
        </w:rPr>
        <w:t>经费分别从市教育局专项经费和</w:t>
      </w:r>
      <w:del w:id="70" w:author="陆振宇" w:date="2020-12-31T20:02:52Z">
        <w:r>
          <w:rPr>
            <w:rFonts w:hint="eastAsia" w:ascii="仿宋" w:hAnsi="仿宋" w:eastAsia="仿宋"/>
            <w:spacing w:val="8"/>
            <w:szCs w:val="32"/>
          </w:rPr>
          <w:delText>培训人选</w:delText>
        </w:r>
      </w:del>
      <w:ins w:id="71" w:author="陆振宇" w:date="2020-12-31T20:02:52Z">
        <w:r>
          <w:rPr>
            <w:rFonts w:hint="eastAsia" w:ascii="仿宋" w:hAnsi="仿宋" w:eastAsia="仿宋"/>
            <w:spacing w:val="8"/>
            <w:szCs w:val="32"/>
            <w:lang w:eastAsia="zh-CN"/>
          </w:rPr>
          <w:t>培养人选</w:t>
        </w:r>
      </w:ins>
      <w:r>
        <w:rPr>
          <w:rFonts w:hint="eastAsia" w:ascii="仿宋" w:hAnsi="仿宋" w:eastAsia="仿宋"/>
          <w:spacing w:val="8"/>
          <w:szCs w:val="32"/>
        </w:rPr>
        <w:t>所在学校的教师专业发展培训经费中支出，主要用于培训周期中的培训业务费、公务费、资料费、导师指导费、实践活动费、学术交流活动补助费、伙食费、住宿费等。</w:t>
      </w:r>
    </w:p>
    <w:p>
      <w:pPr>
        <w:widowControl w:val="0"/>
        <w:autoSpaceDE w:val="0"/>
        <w:autoSpaceDN w:val="0"/>
        <w:adjustRightInd w:val="0"/>
        <w:snapToGrid w:val="0"/>
        <w:spacing w:line="560" w:lineRule="exact"/>
        <w:ind w:firstLine="674" w:firstLineChars="200"/>
        <w:jc w:val="left"/>
        <w:rPr>
          <w:rFonts w:ascii="仿宋" w:hAnsi="仿宋" w:eastAsia="仿宋"/>
          <w:spacing w:val="8"/>
          <w:szCs w:val="32"/>
        </w:rPr>
      </w:pPr>
      <w:r>
        <w:rPr>
          <w:rFonts w:hint="eastAsia" w:ascii="仿宋" w:hAnsi="仿宋" w:eastAsia="仿宋"/>
          <w:spacing w:val="8"/>
          <w:szCs w:val="32"/>
        </w:rPr>
        <w:t>4．本轮中小学名校长培训分三期实施，每期计划培训50名，</w:t>
      </w:r>
      <w:ins w:id="72" w:author="陆振宇" w:date="2020-12-31T20:03:18Z">
        <w:r>
          <w:rPr>
            <w:rFonts w:hint="eastAsia" w:ascii="仿宋" w:hAnsi="仿宋" w:eastAsia="仿宋"/>
            <w:spacing w:val="8"/>
            <w:szCs w:val="32"/>
            <w:lang w:eastAsia="zh-CN"/>
          </w:rPr>
          <w:t>研修</w:t>
        </w:r>
      </w:ins>
      <w:del w:id="73" w:author="陆振宇" w:date="2020-12-31T20:03:17Z">
        <w:r>
          <w:rPr>
            <w:rFonts w:hint="eastAsia" w:ascii="仿宋" w:hAnsi="仿宋" w:eastAsia="仿宋"/>
            <w:spacing w:val="8"/>
            <w:szCs w:val="32"/>
          </w:rPr>
          <w:delText>培</w:delText>
        </w:r>
      </w:del>
      <w:del w:id="74" w:author="陆振宇" w:date="2020-12-31T20:03:16Z">
        <w:r>
          <w:rPr>
            <w:rFonts w:hint="eastAsia" w:ascii="仿宋" w:hAnsi="仿宋" w:eastAsia="仿宋"/>
            <w:spacing w:val="8"/>
            <w:szCs w:val="32"/>
          </w:rPr>
          <w:delText>训</w:delText>
        </w:r>
      </w:del>
      <w:r>
        <w:rPr>
          <w:rFonts w:hint="eastAsia" w:ascii="仿宋" w:hAnsi="仿宋" w:eastAsia="仿宋"/>
          <w:spacing w:val="8"/>
          <w:szCs w:val="32"/>
        </w:rPr>
        <w:t>期满经综合考核合格，颁发《“杭州市中小学名校长培养工程”结业证书》并按有关规定计入省培管理平台教师专业发展培训学分。参加“杭州市中小学名校长培养工程”情况将作为杭州市中小学“教育家型”卓越校长和“杭派”名校长认定的重要依据。</w:t>
      </w:r>
    </w:p>
    <w:sectPr>
      <w:footerReference r:id="rId4" w:type="default"/>
      <w:footerReference r:id="rId5" w:type="even"/>
      <w:pgSz w:w="11907" w:h="16840"/>
      <w:pgMar w:top="2098" w:right="1474" w:bottom="1984" w:left="1587" w:header="851" w:footer="1418" w:gutter="0"/>
      <w:cols w:space="720" w:num="1"/>
      <w:docGrid w:type="linesAndChars" w:linePitch="580" w:charSpace="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1320" w:wrap="around" w:vAnchor="text" w:hAnchor="page" w:x="9173" w:y="12"/>
      <w:jc w:val="right"/>
      <w:rPr>
        <w:rStyle w:val="10"/>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7</w:t>
    </w:r>
    <w:r>
      <w:rPr>
        <w:sz w:val="28"/>
        <w:szCs w:val="28"/>
      </w:rPr>
      <w:fldChar w:fldCharType="end"/>
    </w:r>
    <w:r>
      <w:rPr>
        <w:rStyle w:val="10"/>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1218" w:wrap="around" w:vAnchor="text" w:hAnchor="page" w:x="1636" w:y="-29"/>
      <w:jc w:val="right"/>
      <w:rPr>
        <w:rStyle w:val="10"/>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6</w:t>
    </w:r>
    <w:r>
      <w:rPr>
        <w:sz w:val="28"/>
        <w:szCs w:val="28"/>
      </w:rPr>
      <w:fldChar w:fldCharType="end"/>
    </w:r>
    <w:r>
      <w:rPr>
        <w:rStyle w:val="10"/>
        <w:rFonts w:hint="eastAsia"/>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70"/>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33B3"/>
    <w:rsid w:val="00022A32"/>
    <w:rsid w:val="00032F69"/>
    <w:rsid w:val="00040C87"/>
    <w:rsid w:val="00056340"/>
    <w:rsid w:val="0006445A"/>
    <w:rsid w:val="00065585"/>
    <w:rsid w:val="000A6197"/>
    <w:rsid w:val="000C450F"/>
    <w:rsid w:val="00104300"/>
    <w:rsid w:val="00140749"/>
    <w:rsid w:val="001456CD"/>
    <w:rsid w:val="001665D7"/>
    <w:rsid w:val="001731DF"/>
    <w:rsid w:val="001830B0"/>
    <w:rsid w:val="001C2A84"/>
    <w:rsid w:val="001D19A7"/>
    <w:rsid w:val="001E123E"/>
    <w:rsid w:val="001F7AFB"/>
    <w:rsid w:val="00216210"/>
    <w:rsid w:val="00230ADB"/>
    <w:rsid w:val="00271C71"/>
    <w:rsid w:val="00283466"/>
    <w:rsid w:val="00297131"/>
    <w:rsid w:val="002B2137"/>
    <w:rsid w:val="002D04D2"/>
    <w:rsid w:val="00323386"/>
    <w:rsid w:val="003312D4"/>
    <w:rsid w:val="003A658B"/>
    <w:rsid w:val="003B0C41"/>
    <w:rsid w:val="003C0760"/>
    <w:rsid w:val="00407AB2"/>
    <w:rsid w:val="00422252"/>
    <w:rsid w:val="00441119"/>
    <w:rsid w:val="0044258B"/>
    <w:rsid w:val="00453858"/>
    <w:rsid w:val="004759FD"/>
    <w:rsid w:val="004A26D3"/>
    <w:rsid w:val="004B2208"/>
    <w:rsid w:val="004B2D13"/>
    <w:rsid w:val="004C4E59"/>
    <w:rsid w:val="004D4C20"/>
    <w:rsid w:val="004E793E"/>
    <w:rsid w:val="00553FD9"/>
    <w:rsid w:val="00557D4E"/>
    <w:rsid w:val="00564A6B"/>
    <w:rsid w:val="00567E40"/>
    <w:rsid w:val="005A1F4A"/>
    <w:rsid w:val="005A7C5E"/>
    <w:rsid w:val="005D23D6"/>
    <w:rsid w:val="00602034"/>
    <w:rsid w:val="00684729"/>
    <w:rsid w:val="006A244F"/>
    <w:rsid w:val="006C4841"/>
    <w:rsid w:val="006C48B5"/>
    <w:rsid w:val="006F2672"/>
    <w:rsid w:val="00704654"/>
    <w:rsid w:val="0070748E"/>
    <w:rsid w:val="00707BC9"/>
    <w:rsid w:val="00711A9F"/>
    <w:rsid w:val="00722878"/>
    <w:rsid w:val="0072432C"/>
    <w:rsid w:val="007333B3"/>
    <w:rsid w:val="00744C78"/>
    <w:rsid w:val="007A12B0"/>
    <w:rsid w:val="007B0C14"/>
    <w:rsid w:val="007B3C70"/>
    <w:rsid w:val="007B53F4"/>
    <w:rsid w:val="007C2C87"/>
    <w:rsid w:val="007D536D"/>
    <w:rsid w:val="00801BCE"/>
    <w:rsid w:val="008054AF"/>
    <w:rsid w:val="00820964"/>
    <w:rsid w:val="0082523E"/>
    <w:rsid w:val="00830AA1"/>
    <w:rsid w:val="0084215F"/>
    <w:rsid w:val="00863415"/>
    <w:rsid w:val="008837E0"/>
    <w:rsid w:val="008A6EFD"/>
    <w:rsid w:val="008D76BF"/>
    <w:rsid w:val="0091161A"/>
    <w:rsid w:val="00940BB5"/>
    <w:rsid w:val="009A78F0"/>
    <w:rsid w:val="009B5337"/>
    <w:rsid w:val="009B6551"/>
    <w:rsid w:val="009C4510"/>
    <w:rsid w:val="009F3239"/>
    <w:rsid w:val="00AE3037"/>
    <w:rsid w:val="00B02028"/>
    <w:rsid w:val="00B06E8A"/>
    <w:rsid w:val="00B25E43"/>
    <w:rsid w:val="00B56008"/>
    <w:rsid w:val="00BD2B6A"/>
    <w:rsid w:val="00BD7D84"/>
    <w:rsid w:val="00BF16A6"/>
    <w:rsid w:val="00BF35A6"/>
    <w:rsid w:val="00BF411C"/>
    <w:rsid w:val="00C10238"/>
    <w:rsid w:val="00C12012"/>
    <w:rsid w:val="00C16CF2"/>
    <w:rsid w:val="00C443F5"/>
    <w:rsid w:val="00C62F4B"/>
    <w:rsid w:val="00CB0669"/>
    <w:rsid w:val="00CB14ED"/>
    <w:rsid w:val="00CE4FA2"/>
    <w:rsid w:val="00D46F16"/>
    <w:rsid w:val="00D577B5"/>
    <w:rsid w:val="00D61CCD"/>
    <w:rsid w:val="00D75DD2"/>
    <w:rsid w:val="00D848B6"/>
    <w:rsid w:val="00E05AB9"/>
    <w:rsid w:val="00E2408B"/>
    <w:rsid w:val="00E348D3"/>
    <w:rsid w:val="00E62F1A"/>
    <w:rsid w:val="00E81084"/>
    <w:rsid w:val="00E821C3"/>
    <w:rsid w:val="00EA6604"/>
    <w:rsid w:val="00EB211A"/>
    <w:rsid w:val="00ED4528"/>
    <w:rsid w:val="00ED6576"/>
    <w:rsid w:val="00EE1EB7"/>
    <w:rsid w:val="00EE710D"/>
    <w:rsid w:val="00EF6E7A"/>
    <w:rsid w:val="00F01529"/>
    <w:rsid w:val="00F031AC"/>
    <w:rsid w:val="00F04789"/>
    <w:rsid w:val="00F060A2"/>
    <w:rsid w:val="00F62F67"/>
    <w:rsid w:val="00F8407B"/>
    <w:rsid w:val="00FC0A59"/>
    <w:rsid w:val="00FE2259"/>
    <w:rsid w:val="00FE7D41"/>
    <w:rsid w:val="051B4B24"/>
    <w:rsid w:val="14A6202A"/>
    <w:rsid w:val="3BB46E4A"/>
    <w:rsid w:val="5DD83DF9"/>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topLinePunct w:val="1"/>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2">
    <w:name w:val="annotation subject"/>
    <w:basedOn w:val="3"/>
    <w:next w:val="3"/>
    <w:link w:val="26"/>
    <w:qFormat/>
    <w:uiPriority w:val="0"/>
    <w:rPr>
      <w:b/>
      <w:bCs/>
    </w:rPr>
  </w:style>
  <w:style w:type="paragraph" w:styleId="3">
    <w:name w:val="annotation text"/>
    <w:basedOn w:val="1"/>
    <w:link w:val="25"/>
    <w:qFormat/>
    <w:uiPriority w:val="0"/>
    <w:pPr>
      <w:jc w:val="left"/>
    </w:pPr>
  </w:style>
  <w:style w:type="paragraph" w:styleId="4">
    <w:name w:val="Date"/>
    <w:basedOn w:val="1"/>
    <w:next w:val="1"/>
    <w:link w:val="24"/>
    <w:qFormat/>
    <w:uiPriority w:val="0"/>
    <w:pPr>
      <w:ind w:left="100" w:leftChars="2500"/>
    </w:pPr>
  </w:style>
  <w:style w:type="paragraph" w:styleId="5">
    <w:name w:val="Balloon Text"/>
    <w:basedOn w:val="1"/>
    <w:link w:val="23"/>
    <w:qFormat/>
    <w:uiPriority w:val="0"/>
    <w:rPr>
      <w:rFonts w:ascii="宋体" w:eastAsia="宋体"/>
      <w:sz w:val="18"/>
      <w:szCs w:val="18"/>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宋体" w:hAnsi="宋体" w:eastAsia="宋体" w:cs="宋体"/>
      <w:kern w:val="0"/>
      <w:sz w:val="24"/>
    </w:rPr>
  </w:style>
  <w:style w:type="character" w:styleId="10">
    <w:name w:val="page number"/>
    <w:qFormat/>
    <w:uiPriority w:val="0"/>
    <w:rPr>
      <w:rFonts w:ascii="宋体" w:hAnsi="宋体" w:eastAsia="宋体"/>
      <w:color w:val="auto"/>
      <w:sz w:val="24"/>
      <w:szCs w:val="22"/>
    </w:rPr>
  </w:style>
  <w:style w:type="character" w:styleId="11">
    <w:name w:val="Emphasis"/>
    <w:qFormat/>
    <w:uiPriority w:val="0"/>
    <w:rPr>
      <w:i/>
    </w:rPr>
  </w:style>
  <w:style w:type="character" w:styleId="12">
    <w:name w:val="annotation reference"/>
    <w:qFormat/>
    <w:uiPriority w:val="0"/>
    <w:rPr>
      <w:rFonts w:eastAsia="宋体"/>
      <w:sz w:val="21"/>
      <w:szCs w:val="21"/>
    </w:rPr>
  </w:style>
  <w:style w:type="table" w:styleId="14">
    <w:name w:val="Table Grid"/>
    <w:basedOn w:val="13"/>
    <w:qFormat/>
    <w:uiPriority w:val="59"/>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15">
    <w:name w:val="Medium Grid 3"/>
    <w:basedOn w:val="13"/>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000000"/>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000000"/>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000000"/>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000000"/>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extDirection w:val="lrTb"/>
      </w:tcPr>
    </w:tblStylePr>
  </w:style>
  <w:style w:type="table" w:styleId="16">
    <w:name w:val="Medium Grid 3 Accent 1"/>
    <w:basedOn w:val="13"/>
    <w:qFormat/>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4F81BD"/>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4F81BD"/>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4F81BD"/>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4F81BD"/>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extDirection w:val="lrTb"/>
      </w:tcPr>
    </w:tblStylePr>
  </w:style>
  <w:style w:type="table" w:styleId="17">
    <w:name w:val="Medium Grid 3 Accent 2"/>
    <w:basedOn w:val="13"/>
    <w:qFormat/>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C0504D"/>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C0504D"/>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C0504D"/>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C0504D"/>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extDirection w:val="lrTb"/>
      </w:tcPr>
    </w:tblStylePr>
  </w:style>
  <w:style w:type="table" w:styleId="18">
    <w:name w:val="Medium Grid 3 Accent 3"/>
    <w:basedOn w:val="13"/>
    <w:qFormat/>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9BBB59"/>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9BBB59"/>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9BBB59"/>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9BBB59"/>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extDirection w:val="lrTb"/>
      </w:tcPr>
    </w:tblStylePr>
  </w:style>
  <w:style w:type="table" w:styleId="19">
    <w:name w:val="Medium Grid 3 Accent 4"/>
    <w:basedOn w:val="13"/>
    <w:qFormat/>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8064A2"/>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8064A2"/>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8064A2"/>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8064A2"/>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extDirection w:val="lrTb"/>
      </w:tcPr>
    </w:tblStylePr>
  </w:style>
  <w:style w:type="table" w:styleId="20">
    <w:name w:val="Medium Grid 3 Accent 5"/>
    <w:basedOn w:val="13"/>
    <w:qFormat/>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4BACC6"/>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4BACC6"/>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4BACC6"/>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4BACC6"/>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extDirection w:val="lrTb"/>
      </w:tcPr>
    </w:tblStylePr>
  </w:style>
  <w:style w:type="table" w:styleId="21">
    <w:name w:val="Medium Grid 3 Accent 6"/>
    <w:basedOn w:val="13"/>
    <w:qFormat/>
    <w:uiPriority w:val="69"/>
    <w:pPr/>
    <w:tblPr>
      <w:tblStyle w:val="13"/>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extDirection w:val="lrTb"/>
    </w:tcPr>
    <w:tblStylePr w:type="firstRow">
      <w:rPr>
        <w:b/>
        <w:bCs/>
        <w:i w:val="0"/>
        <w:iCs w:val="0"/>
        <w:color w:val="CCE8CF"/>
      </w:rPr>
      <w:tblPr>
        <w:tblStyle w:val="13"/>
        <w:tblLayout w:type="fixed"/>
      </w:tblPr>
      <w:tcPr>
        <w:tcBorders>
          <w:top w:val="single" w:color="CCE8CF" w:sz="8" w:space="0"/>
          <w:left w:val="single" w:color="CCE8CF" w:sz="8" w:space="0"/>
          <w:bottom w:val="single" w:color="CCE8CF" w:sz="24" w:space="0"/>
          <w:right w:val="single" w:color="CCE8CF" w:sz="8" w:space="0"/>
          <w:insideH w:val="nil"/>
          <w:insideV w:val="nil"/>
          <w:tl2br w:val="nil"/>
          <w:tr2bl w:val="nil"/>
        </w:tcBorders>
        <w:shd w:val="clear" w:color="auto" w:fill="F79646"/>
        <w:textDirection w:val="lrTb"/>
      </w:tcPr>
    </w:tblStylePr>
    <w:tblStylePr w:type="lastRow">
      <w:rPr>
        <w:b/>
        <w:bCs/>
        <w:i w:val="0"/>
        <w:iCs w:val="0"/>
        <w:color w:val="CCE8CF"/>
      </w:rPr>
      <w:tblPr>
        <w:tblStyle w:val="13"/>
        <w:tblLayout w:type="fixed"/>
      </w:tblPr>
      <w:tcPr>
        <w:tcBorders>
          <w:top w:val="single" w:color="CCE8CF" w:sz="24" w:space="0"/>
          <w:left w:val="single" w:color="CCE8CF" w:sz="8" w:space="0"/>
          <w:bottom w:val="single" w:color="CCE8CF" w:sz="8" w:space="0"/>
          <w:right w:val="single" w:color="CCE8CF" w:sz="8" w:space="0"/>
          <w:insideH w:val="nil"/>
          <w:insideV w:val="nil"/>
          <w:tl2br w:val="nil"/>
          <w:tr2bl w:val="nil"/>
        </w:tcBorders>
        <w:shd w:val="clear" w:color="auto" w:fill="F79646"/>
        <w:textDirection w:val="lrTb"/>
      </w:tcPr>
    </w:tblStylePr>
    <w:tblStylePr w:type="firstCol">
      <w:rPr>
        <w:b/>
        <w:bCs/>
        <w:i w:val="0"/>
        <w:iCs w:val="0"/>
        <w:color w:val="CCE8CF"/>
      </w:rPr>
      <w:tblPr>
        <w:tblStyle w:val="13"/>
        <w:tblLayout w:type="fixed"/>
      </w:tblPr>
      <w:tcPr>
        <w:tcBorders>
          <w:top w:val="nil"/>
          <w:left w:val="single" w:color="CCE8CF" w:sz="8" w:space="0"/>
          <w:bottom w:val="nil"/>
          <w:right w:val="single" w:color="CCE8CF" w:sz="24" w:space="0"/>
          <w:insideH w:val="nil"/>
          <w:insideV w:val="nil"/>
          <w:tl2br w:val="nil"/>
          <w:tr2bl w:val="nil"/>
        </w:tcBorders>
        <w:shd w:val="clear" w:color="auto" w:fill="F79646"/>
        <w:textDirection w:val="lrTb"/>
      </w:tcPr>
    </w:tblStylePr>
    <w:tblStylePr w:type="lastCol">
      <w:rPr>
        <w:b/>
        <w:bCs/>
        <w:i w:val="0"/>
        <w:iCs w:val="0"/>
        <w:color w:val="CCE8CF"/>
      </w:rPr>
      <w:tblPr>
        <w:tblStyle w:val="13"/>
        <w:tblLayout w:type="fixed"/>
      </w:tblPr>
      <w:tcPr>
        <w:tcBorders>
          <w:top w:val="nil"/>
          <w:left w:val="single" w:color="CCE8CF" w:sz="24" w:space="0"/>
          <w:bottom w:val="nil"/>
          <w:right w:val="nil"/>
          <w:insideH w:val="nil"/>
          <w:insideV w:val="nil"/>
          <w:tl2br w:val="nil"/>
          <w:tr2bl w:val="nil"/>
        </w:tcBorders>
        <w:shd w:val="clear" w:color="auto" w:fill="F79646"/>
        <w:textDirection w:val="lrTb"/>
      </w:tcPr>
    </w:tblStylePr>
    <w:tblStylePr w:type="band1Vert">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extDirection w:val="lrTb"/>
      </w:tcPr>
    </w:tblStylePr>
    <w:tblStylePr w:type="band1Horz">
      <w:tblPr>
        <w:tblStyle w:val="13"/>
        <w:tblLayout w:type="fixed"/>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extDirection w:val="lrTb"/>
      </w:tcPr>
    </w:tblStylePr>
  </w:style>
  <w:style w:type="paragraph" w:customStyle="1" w:styleId="22">
    <w:name w:val="Char Char1 Char Char Char Char Char Char Char"/>
    <w:basedOn w:val="1"/>
    <w:qFormat/>
    <w:uiPriority w:val="0"/>
    <w:pPr>
      <w:spacing w:after="160" w:line="240" w:lineRule="exact"/>
      <w:jc w:val="left"/>
    </w:pPr>
    <w:rPr>
      <w:rFonts w:eastAsia="宋体"/>
      <w:sz w:val="21"/>
      <w:szCs w:val="22"/>
    </w:rPr>
  </w:style>
  <w:style w:type="character" w:customStyle="1" w:styleId="23">
    <w:name w:val="批注框文本 Char"/>
    <w:link w:val="5"/>
    <w:qFormat/>
    <w:uiPriority w:val="0"/>
    <w:rPr>
      <w:rFonts w:ascii="宋体" w:eastAsia="宋体"/>
      <w:kern w:val="2"/>
      <w:sz w:val="18"/>
      <w:szCs w:val="18"/>
    </w:rPr>
  </w:style>
  <w:style w:type="character" w:customStyle="1" w:styleId="24">
    <w:name w:val="日期 Char"/>
    <w:link w:val="4"/>
    <w:qFormat/>
    <w:uiPriority w:val="0"/>
    <w:rPr>
      <w:rFonts w:eastAsia="仿宋_GB2312"/>
      <w:kern w:val="2"/>
      <w:sz w:val="32"/>
      <w:szCs w:val="24"/>
    </w:rPr>
  </w:style>
  <w:style w:type="character" w:customStyle="1" w:styleId="25">
    <w:name w:val="批注文字 Char"/>
    <w:link w:val="3"/>
    <w:qFormat/>
    <w:uiPriority w:val="0"/>
    <w:rPr>
      <w:rFonts w:eastAsia="仿宋_GB2312"/>
      <w:kern w:val="2"/>
      <w:sz w:val="32"/>
      <w:szCs w:val="24"/>
    </w:rPr>
  </w:style>
  <w:style w:type="character" w:customStyle="1" w:styleId="26">
    <w:name w:val="批注主题 Char"/>
    <w:link w:val="2"/>
    <w:qFormat/>
    <w:uiPriority w:val="0"/>
    <w:rPr>
      <w:rFonts w:eastAsia="仿宋_GB2312"/>
      <w:b/>
      <w:bCs/>
      <w:kern w:val="2"/>
      <w:sz w:val="32"/>
      <w:szCs w:val="24"/>
    </w:rPr>
  </w:style>
  <w:style w:type="table" w:customStyle="1" w:styleId="27">
    <w:name w:val="网格型1"/>
    <w:basedOn w:val="13"/>
    <w:qFormat/>
    <w:uiPriority w:val="59"/>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506</Words>
  <Characters>2890</Characters>
  <Lines>24</Lines>
  <Paragraphs>6</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2020-12-21T02:29:00Z</dcterms:created>
  <dc:creator>Lenovo</dc:creator>
  <cp:lastModifiedBy>陆振宇</cp:lastModifiedBy>
  <cp:lastPrinted>2020-12-28T06:32:00Z</cp:lastPrinted>
  <dcterms:modified xsi:type="dcterms:W3CDTF">2020-12-31T12:03:39Z</dcterms:modified>
  <dc:title>甬教组〔2019〕135号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