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12" w:lineRule="auto"/>
        <w:jc w:val="center"/>
        <w:rPr>
          <w:rStyle w:val="10"/>
          <w:rFonts w:ascii="宋体" w:hAnsi="宋体"/>
          <w:b/>
          <w:color w:val="000000"/>
          <w:sz w:val="32"/>
          <w:szCs w:val="32"/>
        </w:rPr>
      </w:pPr>
      <w:bookmarkStart w:id="0" w:name="_GoBack"/>
      <w:bookmarkEnd w:id="0"/>
      <w:r>
        <w:rPr>
          <w:rStyle w:val="10"/>
          <w:rFonts w:ascii="宋体" w:hAnsi="宋体"/>
          <w:b/>
          <w:color w:val="000000"/>
          <w:sz w:val="32"/>
          <w:szCs w:val="32"/>
        </w:rPr>
        <w:t>杭州第十四中学康桥校区音乐舞蹈特色班</w:t>
      </w:r>
    </w:p>
    <w:p>
      <w:pPr>
        <w:snapToGrid w:val="0"/>
        <w:spacing w:line="312" w:lineRule="auto"/>
        <w:jc w:val="center"/>
        <w:rPr>
          <w:rStyle w:val="10"/>
          <w:rFonts w:ascii="宋体" w:hAnsi="宋体"/>
          <w:b/>
          <w:color w:val="000000"/>
          <w:sz w:val="32"/>
          <w:szCs w:val="32"/>
        </w:rPr>
      </w:pPr>
      <w:r>
        <w:rPr>
          <w:rStyle w:val="10"/>
          <w:rFonts w:ascii="宋体" w:hAnsi="宋体"/>
          <w:b/>
          <w:color w:val="000000"/>
          <w:sz w:val="32"/>
          <w:szCs w:val="32"/>
        </w:rPr>
        <w:t>2021年招生工作实施办法</w:t>
      </w:r>
    </w:p>
    <w:p>
      <w:pPr>
        <w:snapToGrid w:val="0"/>
        <w:spacing w:line="336" w:lineRule="auto"/>
        <w:ind w:firstLine="560" w:firstLineChars="200"/>
        <w:rPr>
          <w:rStyle w:val="10"/>
          <w:rFonts w:eastAsia="仿宋_GB2312"/>
          <w:color w:val="000000"/>
          <w:sz w:val="28"/>
          <w:szCs w:val="28"/>
        </w:rPr>
      </w:pP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根据《杭州市教育局关于2021年杭州市区各类高中招生工作的通知》（杭教基〔2021〕1号，以下简称《招生工作通知》）和《杭州市教育局</w:t>
      </w:r>
      <w:r>
        <w:rPr>
          <w:rStyle w:val="10"/>
          <w:rFonts w:hint="eastAsia" w:ascii="仿宋" w:hAnsi="仿宋" w:eastAsia="仿宋"/>
          <w:color w:val="000000"/>
          <w:sz w:val="28"/>
          <w:szCs w:val="28"/>
        </w:rPr>
        <w:t>办公室</w:t>
      </w:r>
      <w:r>
        <w:rPr>
          <w:rStyle w:val="10"/>
          <w:rFonts w:ascii="仿宋" w:hAnsi="仿宋" w:eastAsia="仿宋"/>
          <w:color w:val="000000"/>
          <w:sz w:val="28"/>
          <w:szCs w:val="28"/>
        </w:rPr>
        <w:t>关于2021年杭州市区普通高中特色班招生工作的通知》（杭教</w:t>
      </w:r>
      <w:r>
        <w:rPr>
          <w:rStyle w:val="10"/>
          <w:rFonts w:hint="eastAsia" w:ascii="仿宋" w:hAnsi="仿宋" w:eastAsia="仿宋"/>
          <w:color w:val="000000"/>
          <w:sz w:val="28"/>
          <w:szCs w:val="28"/>
        </w:rPr>
        <w:t>办</w:t>
      </w:r>
      <w:r>
        <w:rPr>
          <w:rStyle w:val="10"/>
          <w:rFonts w:ascii="仿宋" w:hAnsi="仿宋" w:eastAsia="仿宋"/>
          <w:color w:val="000000"/>
          <w:sz w:val="28"/>
          <w:szCs w:val="28"/>
        </w:rPr>
        <w:t>基〔2021〕</w:t>
      </w:r>
      <w:r>
        <w:rPr>
          <w:rStyle w:val="10"/>
          <w:rFonts w:hint="eastAsia" w:ascii="仿宋" w:hAnsi="仿宋" w:eastAsia="仿宋"/>
          <w:color w:val="000000"/>
          <w:sz w:val="28"/>
          <w:szCs w:val="28"/>
        </w:rPr>
        <w:t>37</w:t>
      </w:r>
      <w:r>
        <w:rPr>
          <w:rStyle w:val="10"/>
          <w:rFonts w:ascii="仿宋" w:hAnsi="仿宋" w:eastAsia="仿宋"/>
          <w:color w:val="000000"/>
          <w:sz w:val="28"/>
          <w:szCs w:val="28"/>
        </w:rPr>
        <w:t>号）有关规定，结合本校办学实际及特色，特制定2021年我校康桥校区音乐舞蹈特色班招生工作实施办法。</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一、依据和原则</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进一步推进素质教育，深化普通高中课程改革，充分发挥学校办学优势和办学特色，选拔具有音乐舞蹈特长的初中毕业生，因材施教，促进学生个性化发展。音乐舞蹈特色班的招生工作坚持“公开、公正、公平”的原则，全面衡量，择优录取。</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二、组织机构</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成立以校长为组长，相关负责人为成员的学校特色班招生工作领导小组，负责研究、决策学校特色班招生工作中的重大事项。学校特色班招生工作领导小组下设办公室，负责报名学生的资格审核和术科测试等工作。</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2．成立以校纪委书记为组长的学校特色班招生工作纪检监督组，全程监督学校特色班招生工作。</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三、招生对象和计划</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1．符合《招生工作通知》中规定的招生对象及各类高中招生录取的前置条件，同时符合下</w:t>
      </w:r>
      <w:r>
        <w:rPr>
          <w:rStyle w:val="10"/>
          <w:rFonts w:hint="eastAsia" w:ascii="仿宋" w:hAnsi="仿宋" w:eastAsia="仿宋"/>
          <w:color w:val="000000"/>
          <w:sz w:val="28"/>
          <w:szCs w:val="28"/>
        </w:rPr>
        <w:t>列</w:t>
      </w:r>
      <w:r>
        <w:rPr>
          <w:rStyle w:val="10"/>
          <w:rFonts w:ascii="仿宋" w:hAnsi="仿宋" w:eastAsia="仿宋"/>
          <w:color w:val="000000"/>
          <w:sz w:val="28"/>
          <w:szCs w:val="28"/>
        </w:rPr>
        <w:t>条件之一的考生均可报名：</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（1）初中教育阶段获省级及以上独唱、重唱（四人及以下）、独奏、重奏、协奏、齐奏（四人及以下）、独舞、双人舞、三人舞等现场比赛一、二、三等奖或前六名。</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（2）初中教育阶段获杭州市级独唱、重唱（四人及以下）、独奏、重奏、协奏、齐奏（四人及以下）、独舞、双人舞、三人舞等现场比赛一、二、三等奖。</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（3）初中教育阶段获杭州市中小学生艺术节中学组小组唱、合唱、器乐合奏、集体舞比赛一、二等奖的学校合唱团、</w:t>
      </w:r>
      <w:r>
        <w:rPr>
          <w:rStyle w:val="10"/>
          <w:rFonts w:hint="eastAsia" w:ascii="仿宋" w:hAnsi="仿宋" w:eastAsia="仿宋"/>
          <w:color w:val="000000"/>
          <w:sz w:val="28"/>
          <w:szCs w:val="28"/>
        </w:rPr>
        <w:t>乐团、</w:t>
      </w:r>
      <w:r>
        <w:rPr>
          <w:rStyle w:val="10"/>
          <w:rFonts w:ascii="仿宋" w:hAnsi="仿宋" w:eastAsia="仿宋"/>
          <w:color w:val="000000"/>
          <w:sz w:val="28"/>
          <w:szCs w:val="28"/>
        </w:rPr>
        <w:t>舞蹈团主力团员，或各城区中小学艺术节中学组小组唱、合唱、器乐合奏、集体舞比赛一等奖的学校合唱团、乐团、舞蹈团主力团员。</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（4）初中教育阶段获杭州市各城区级独唱、重唱（四人及以下）、独奏、重奏、协奏、齐奏（四人及以下）、独舞、双人舞、三人舞等现场比赛一、二、三等奖。</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（5）初中教育阶段获杭州市中小学生艺术团所属分团声乐类、舞蹈类、器乐类“优秀团员”称号。</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6）声乐、器乐类社会艺术水平考级八级及以上或浙江省学生艺术特长水平相关项目B级及以上证书者，其中钢琴、古筝专业需获社会艺术水平考级十级或浙江省学生艺术特长水平相关项目A级证书（器乐类不含葫芦丝、民谣吉他、电子琴、口琴、口风琴）。</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 xml:space="preserve">（7）舞蹈类社会艺术水平考级八级及以上或浙江省学生艺术特长水平相关项目B级及以上证书者（不含国标舞、爵士舞、街舞）。 </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（8）长期接受舞蹈（不含国标舞、爵士舞、街舞）专业学习，有一定的基础和能力，并有志于报考高校舞蹈类专业的考生，经学籍所在学校校长推荐亦可报名。</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2．招生计划</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1个班，35人，其中声乐类6名、舞蹈类8名、器乐类21名。</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四、报名和资格审核</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1．报名</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凡符合报名条件的考生（含个别生）须登录杭州市区各类高中招生管理系统（www.hzjyks.net是唯一网址，以下简称“高中招生信息管理系统”），在家长指导下，在规定时间（高中招生信息管理系统开放时间为5月14日8:00至5月15日18:00）进行术科测试报名。</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2．资格审核</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5月23日13:30—16:30，报名我校特色班的考生持本人身份证（或学生证）和相关特长证明材料（原件及复印件）到</w:t>
      </w:r>
      <w:r>
        <w:rPr>
          <w:rStyle w:val="10"/>
          <w:rFonts w:hint="eastAsia" w:ascii="仿宋" w:hAnsi="仿宋" w:eastAsia="仿宋"/>
          <w:color w:val="000000"/>
          <w:sz w:val="28"/>
          <w:szCs w:val="28"/>
        </w:rPr>
        <w:t>我校</w:t>
      </w:r>
      <w:r>
        <w:rPr>
          <w:rStyle w:val="10"/>
          <w:rFonts w:ascii="仿宋" w:hAnsi="仿宋" w:eastAsia="仿宋"/>
          <w:color w:val="000000"/>
          <w:sz w:val="28"/>
          <w:szCs w:val="28"/>
        </w:rPr>
        <w:t>康桥校区（拱墅区龙腾街500号）进行报名确认和资格审核。</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审核通过的市区初中学校应届毕业生于5月28日向所读初中学校领取《自主招生录取特色班报名表》。个别生于5月 28日12:30—16:00期间凭本人身份证（或学生证）到</w:t>
      </w:r>
      <w:r>
        <w:rPr>
          <w:rStyle w:val="10"/>
          <w:rFonts w:hint="eastAsia" w:ascii="仿宋" w:hAnsi="仿宋" w:eastAsia="仿宋"/>
          <w:color w:val="000000"/>
          <w:sz w:val="28"/>
          <w:szCs w:val="28"/>
        </w:rPr>
        <w:t>我校</w:t>
      </w:r>
      <w:r>
        <w:rPr>
          <w:rStyle w:val="10"/>
          <w:rFonts w:ascii="仿宋" w:hAnsi="仿宋" w:eastAsia="仿宋"/>
          <w:color w:val="000000"/>
          <w:sz w:val="28"/>
          <w:szCs w:val="28"/>
        </w:rPr>
        <w:t>凤起校区领取《自主招生录取特色班报名表》。</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五、术科测试</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5月29日（周六）上午，考生凭本人身份证（或学生证）和《自主招生录取特色班报名表》原件（表证缺一不可）到我校参加术科测试，时间为半天。</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1．测试时间：5月 29日上午8时开始（以现场抽签确定考生测试顺序）。</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2．测试地点：杭州第十四中学凤起校区（凤起路580号）。</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3．术科测试形式：考生根据相关要求当场表演，并现场回答主测所提问题，由评委打分。</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4．测试科目、内容、要求及分值（满分为100分）：</w:t>
      </w:r>
    </w:p>
    <w:tbl>
      <w:tblPr>
        <w:tblStyle w:val="7"/>
        <w:tblW w:w="832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3"/>
        <w:gridCol w:w="2040"/>
        <w:gridCol w:w="3900"/>
        <w:gridCol w:w="1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jc w:val="center"/>
        </w:trPr>
        <w:tc>
          <w:tcPr>
            <w:tcW w:w="127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测试科目</w:t>
            </w: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测试内容</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r>
              <w:rPr>
                <w:rStyle w:val="10"/>
                <w:rFonts w:ascii="仿宋" w:hAnsi="仿宋" w:eastAsia="仿宋"/>
                <w:color w:val="000000"/>
                <w:sz w:val="28"/>
                <w:szCs w:val="28"/>
              </w:rPr>
              <w:t>测试要求</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5" w:hRule="atLeast"/>
          <w:jc w:val="center"/>
        </w:trPr>
        <w:tc>
          <w:tcPr>
            <w:tcW w:w="1273"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声乐类</w:t>
            </w: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自选歌曲演唱</w:t>
            </w:r>
          </w:p>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（一首）</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要求背唱，自备伴奏（U盘形式）,时间不超过5分钟。</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hint="eastAsia" w:ascii="仿宋" w:hAnsi="仿宋" w:eastAsia="仿宋"/>
                <w:color w:val="000000"/>
                <w:sz w:val="28"/>
                <w:szCs w:val="28"/>
              </w:rPr>
              <w:t>75分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5"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视唱、听音模唱</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视唱一首：4—6小节（简谱、五线谱任选）；</w:t>
            </w:r>
          </w:p>
          <w:p>
            <w:pPr>
              <w:snapToGrid w:val="0"/>
              <w:rPr>
                <w:rStyle w:val="10"/>
                <w:rFonts w:ascii="仿宋" w:hAnsi="仿宋" w:eastAsia="仿宋"/>
                <w:color w:val="000000"/>
                <w:sz w:val="28"/>
                <w:szCs w:val="28"/>
              </w:rPr>
            </w:pPr>
            <w:r>
              <w:rPr>
                <w:rStyle w:val="10"/>
                <w:rFonts w:ascii="仿宋" w:hAnsi="仿宋" w:eastAsia="仿宋"/>
                <w:color w:val="000000"/>
                <w:sz w:val="28"/>
                <w:szCs w:val="28"/>
              </w:rPr>
              <w:t>听音模唱：①和声音程模唱（八度以内各种自然音程三组）;②旋律模唱2小节（C大调、a小调或民族调式）。</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15分</w:t>
            </w:r>
          </w:p>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（8分及以上合格）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69"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器乐特长展示</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乐器自备（除钢琴外），时间不超过2分钟。</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0" w:hRule="atLeast"/>
          <w:jc w:val="center"/>
        </w:trPr>
        <w:tc>
          <w:tcPr>
            <w:tcW w:w="1273"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舞蹈类</w:t>
            </w: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成品舞蹈表演</w:t>
            </w:r>
          </w:p>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（一个）</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舞蹈类别要求：民族舞、古典舞、芭蕾舞、现代舞任选其一,时间要求2分钟以内,音乐自备（u盘形式）。舞蹈服装要求：不得穿戴与考试无关的头饰、配饰等装饰物，除藏族、</w:t>
            </w:r>
            <w:r>
              <w:rPr>
                <w:rStyle w:val="10"/>
                <w:rFonts w:hint="eastAsia" w:ascii="仿宋" w:hAnsi="仿宋" w:eastAsia="仿宋"/>
                <w:color w:val="000000"/>
                <w:sz w:val="28"/>
                <w:szCs w:val="28"/>
                <w:lang w:eastAsia="zh-CN"/>
              </w:rPr>
              <w:t>蒙古族</w:t>
            </w:r>
            <w:r>
              <w:rPr>
                <w:rStyle w:val="10"/>
                <w:rFonts w:ascii="仿宋" w:hAnsi="仿宋" w:eastAsia="仿宋"/>
                <w:color w:val="000000"/>
                <w:sz w:val="28"/>
                <w:szCs w:val="28"/>
              </w:rPr>
              <w:t>、傣族需简易裙装外其余舞种身穿练功服。</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0"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舞蹈综合素质展示</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软、开度(包括下腰、横叉、竖叉等)。服装要求：芭蕾练功服。</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30分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27"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成品舞模仿</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现场模仿一小段成品舞（舞蹈种类现场抽签）。服装要求：芭蕾练功服。</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20分（10分及以上合格）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0" w:hRule="atLeast"/>
          <w:jc w:val="center"/>
        </w:trPr>
        <w:tc>
          <w:tcPr>
            <w:tcW w:w="1273"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器乐类</w:t>
            </w: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自选曲目、练习曲目演奏各一首</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要求背奏，不可使用伴奏带和乐谱，乐器自备（除钢琴外）。</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80分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5"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视唱、听音模唱</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视唱一首：4—6小节（简谱、五线谱任选）；</w:t>
            </w:r>
          </w:p>
          <w:p>
            <w:pPr>
              <w:snapToGrid w:val="0"/>
              <w:rPr>
                <w:rStyle w:val="10"/>
                <w:rFonts w:ascii="仿宋" w:hAnsi="仿宋" w:eastAsia="仿宋"/>
                <w:color w:val="000000"/>
                <w:sz w:val="28"/>
                <w:szCs w:val="28"/>
              </w:rPr>
            </w:pPr>
            <w:r>
              <w:rPr>
                <w:rStyle w:val="10"/>
                <w:rFonts w:ascii="仿宋" w:hAnsi="仿宋" w:eastAsia="仿宋"/>
                <w:color w:val="000000"/>
                <w:sz w:val="28"/>
                <w:szCs w:val="28"/>
              </w:rPr>
              <w:t>听音模唱：①和声音程模唱（八度以内各种自然音程三组）;②旋律模唱2小节（C大调、a小调或民族调式）。</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15分（8分及以上合格）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5" w:hRule="atLeast"/>
          <w:jc w:val="center"/>
        </w:trPr>
        <w:tc>
          <w:tcPr>
            <w:tcW w:w="1273"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firstLine="560" w:firstLineChars="200"/>
              <w:jc w:val="center"/>
              <w:rPr>
                <w:rStyle w:val="10"/>
                <w:rFonts w:ascii="仿宋" w:hAnsi="仿宋" w:eastAsia="仿宋"/>
                <w:color w:val="000000"/>
                <w:sz w:val="28"/>
                <w:szCs w:val="28"/>
              </w:rPr>
            </w:pPr>
          </w:p>
        </w:tc>
        <w:tc>
          <w:tcPr>
            <w:tcW w:w="20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声乐特长展示</w:t>
            </w:r>
          </w:p>
        </w:tc>
        <w:tc>
          <w:tcPr>
            <w:tcW w:w="3900" w:type="dxa"/>
            <w:tcBorders>
              <w:top w:val="single" w:color="000000" w:sz="4" w:space="0"/>
              <w:left w:val="single" w:color="000000" w:sz="4" w:space="0"/>
              <w:bottom w:val="single" w:color="000000" w:sz="4" w:space="0"/>
              <w:right w:val="single" w:color="000000" w:sz="4" w:space="0"/>
            </w:tcBorders>
            <w:vAlign w:val="center"/>
          </w:tcPr>
          <w:p>
            <w:pPr>
              <w:snapToGrid w:val="0"/>
              <w:rPr>
                <w:rStyle w:val="10"/>
                <w:rFonts w:ascii="仿宋" w:hAnsi="仿宋" w:eastAsia="仿宋"/>
                <w:color w:val="000000"/>
                <w:sz w:val="28"/>
                <w:szCs w:val="28"/>
              </w:rPr>
            </w:pPr>
            <w:r>
              <w:rPr>
                <w:rStyle w:val="10"/>
                <w:rFonts w:ascii="仿宋" w:hAnsi="仿宋" w:eastAsia="仿宋"/>
                <w:color w:val="000000"/>
                <w:sz w:val="28"/>
                <w:szCs w:val="28"/>
              </w:rPr>
              <w:t>以清唱形式（演唱内容不限）,时间不超过2分钟。</w:t>
            </w:r>
          </w:p>
        </w:tc>
        <w:tc>
          <w:tcPr>
            <w:tcW w:w="111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10"/>
                <w:rFonts w:ascii="仿宋" w:hAnsi="仿宋" w:eastAsia="仿宋"/>
                <w:color w:val="000000"/>
                <w:sz w:val="28"/>
                <w:szCs w:val="28"/>
              </w:rPr>
            </w:pPr>
            <w:r>
              <w:rPr>
                <w:rStyle w:val="10"/>
                <w:rFonts w:ascii="仿宋" w:hAnsi="仿宋" w:eastAsia="仿宋"/>
                <w:color w:val="000000"/>
                <w:sz w:val="28"/>
                <w:szCs w:val="28"/>
              </w:rPr>
              <w:t>5分</w:t>
            </w:r>
          </w:p>
        </w:tc>
      </w:tr>
    </w:tbl>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注：声乐类、器乐类考生视唱、听音模唱分值低于8分即视为专业不合格；舞蹈类考生成品舞模仿低于10分即视为专业不合格。专业不合格者均视为术科测试不合格。</w:t>
      </w:r>
    </w:p>
    <w:p>
      <w:pPr>
        <w:snapToGrid w:val="0"/>
        <w:spacing w:line="500" w:lineRule="exact"/>
        <w:ind w:firstLine="420"/>
        <w:rPr>
          <w:rStyle w:val="10"/>
          <w:rFonts w:ascii="仿宋" w:hAnsi="仿宋" w:eastAsia="仿宋"/>
          <w:color w:val="000000"/>
          <w:sz w:val="28"/>
          <w:szCs w:val="28"/>
        </w:rPr>
      </w:pPr>
      <w:r>
        <w:rPr>
          <w:rStyle w:val="10"/>
          <w:rFonts w:hint="eastAsia" w:ascii="仿宋" w:hAnsi="仿宋" w:eastAsia="仿宋"/>
          <w:color w:val="000000"/>
          <w:sz w:val="28"/>
          <w:szCs w:val="28"/>
        </w:rPr>
        <w:t xml:space="preserve">5. </w:t>
      </w:r>
      <w:r>
        <w:rPr>
          <w:rStyle w:val="10"/>
          <w:rFonts w:ascii="仿宋" w:hAnsi="仿宋" w:eastAsia="仿宋"/>
          <w:color w:val="000000"/>
          <w:sz w:val="28"/>
          <w:szCs w:val="28"/>
        </w:rPr>
        <w:t>根据考生术科测试成绩分声乐、舞蹈、器乐三个类别由高分到低分排序（声乐类、器乐类考生视唱、听音模唱得分低于8分的以及舞蹈类成品舞模仿得分低于10分的不列入排序）。进入各类别排序的考生均视为术科测试合格。6月2日，合格考生术科测试成绩在杭州教育网（edu.hangzhou.gov.cn）和学校校园网（www.h14z.cn）公示。</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六、志愿填报</w:t>
      </w:r>
    </w:p>
    <w:p>
      <w:pPr>
        <w:pStyle w:val="8"/>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rPr>
        <w:t>经</w:t>
      </w:r>
      <w:r>
        <w:rPr>
          <w:rStyle w:val="10"/>
          <w:rFonts w:ascii="仿宋" w:hAnsi="仿宋" w:eastAsia="仿宋"/>
          <w:color w:val="000000"/>
          <w:sz w:val="28"/>
          <w:szCs w:val="28"/>
        </w:rPr>
        <w:t>公示无异议，术科测试成绩合格的考生，即视作完成自主招生我校音乐舞蹈特色班的志愿填报。</w:t>
      </w:r>
    </w:p>
    <w:p>
      <w:pPr>
        <w:snapToGrid w:val="0"/>
        <w:spacing w:line="500" w:lineRule="exact"/>
        <w:ind w:left="562"/>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七、录取规则</w:t>
      </w:r>
    </w:p>
    <w:p>
      <w:pPr>
        <w:pStyle w:val="8"/>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val="en-US" w:eastAsia="zh-CN"/>
        </w:rPr>
        <w:t xml:space="preserve">1. </w:t>
      </w:r>
      <w:r>
        <w:rPr>
          <w:rStyle w:val="10"/>
          <w:rFonts w:ascii="仿宋" w:hAnsi="仿宋" w:eastAsia="仿宋"/>
          <w:color w:val="000000"/>
          <w:sz w:val="28"/>
          <w:szCs w:val="28"/>
        </w:rPr>
        <w:t>考核总分计算公式：考核总分=术科测试成绩×70% +文化课成绩×30%。</w:t>
      </w:r>
      <w:r>
        <w:rPr>
          <w:rStyle w:val="10"/>
          <w:rFonts w:hint="eastAsia" w:ascii="仿宋" w:hAnsi="仿宋" w:eastAsia="仿宋"/>
          <w:color w:val="000000"/>
          <w:sz w:val="28"/>
          <w:szCs w:val="28"/>
          <w:lang w:eastAsia="zh-CN"/>
        </w:rPr>
        <w:t>其中，</w:t>
      </w:r>
      <w:r>
        <w:rPr>
          <w:rStyle w:val="10"/>
          <w:rFonts w:ascii="仿宋" w:hAnsi="仿宋" w:eastAsia="仿宋"/>
          <w:color w:val="000000"/>
          <w:sz w:val="28"/>
          <w:szCs w:val="28"/>
        </w:rPr>
        <w:t>文化课成绩=初中学业水平考试成绩÷</w:t>
      </w:r>
      <w:r>
        <w:rPr>
          <w:rStyle w:val="10"/>
          <w:rFonts w:hint="eastAsia" w:ascii="仿宋" w:hAnsi="仿宋" w:eastAsia="仿宋"/>
          <w:color w:val="000000"/>
          <w:sz w:val="28"/>
          <w:szCs w:val="28"/>
        </w:rPr>
        <w:t>6</w:t>
      </w:r>
      <w:r>
        <w:rPr>
          <w:rStyle w:val="10"/>
          <w:rFonts w:hint="eastAsia" w:ascii="仿宋" w:hAnsi="仿宋" w:eastAsia="仿宋"/>
          <w:color w:val="000000"/>
          <w:sz w:val="28"/>
          <w:szCs w:val="28"/>
          <w:lang w:eastAsia="zh-CN"/>
        </w:rPr>
        <w:t>。即，</w:t>
      </w:r>
      <w:r>
        <w:rPr>
          <w:rStyle w:val="10"/>
          <w:rFonts w:ascii="仿宋" w:hAnsi="仿宋" w:eastAsia="仿宋"/>
          <w:color w:val="000000"/>
          <w:sz w:val="28"/>
          <w:szCs w:val="28"/>
        </w:rPr>
        <w:t>按照初中学业水平考试成绩（满分</w:t>
      </w:r>
      <w:r>
        <w:rPr>
          <w:rStyle w:val="10"/>
          <w:rFonts w:hint="eastAsia" w:ascii="仿宋" w:hAnsi="仿宋" w:eastAsia="仿宋"/>
          <w:color w:val="000000"/>
          <w:sz w:val="28"/>
          <w:szCs w:val="28"/>
        </w:rPr>
        <w:t>600</w:t>
      </w:r>
      <w:r>
        <w:rPr>
          <w:rStyle w:val="10"/>
          <w:rFonts w:ascii="仿宋" w:hAnsi="仿宋" w:eastAsia="仿宋"/>
          <w:color w:val="000000"/>
          <w:sz w:val="28"/>
          <w:szCs w:val="28"/>
        </w:rPr>
        <w:t>分，不含加分）折算成满分100分的文化课成绩。</w:t>
      </w:r>
    </w:p>
    <w:p>
      <w:pPr>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val="en-US" w:eastAsia="zh-CN"/>
        </w:rPr>
        <w:t xml:space="preserve">2. </w:t>
      </w:r>
      <w:r>
        <w:rPr>
          <w:rStyle w:val="10"/>
          <w:rFonts w:ascii="仿宋" w:hAnsi="仿宋" w:eastAsia="仿宋"/>
          <w:color w:val="000000"/>
          <w:sz w:val="28"/>
          <w:szCs w:val="28"/>
        </w:rPr>
        <w:t>初中学业水平考试后，根据声乐、舞蹈、器乐三个类别的招生计划和考生志愿，分类别按考核总分由高到低依次确定录取名单。</w:t>
      </w:r>
    </w:p>
    <w:p>
      <w:pPr>
        <w:pStyle w:val="8"/>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考核总分相同的考生，按以下顺序依次确定录取名单。</w:t>
      </w:r>
    </w:p>
    <w:p>
      <w:pPr>
        <w:snapToGrid w:val="0"/>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eastAsia="zh-CN"/>
        </w:rPr>
        <w:t>（</w:t>
      </w:r>
      <w:r>
        <w:rPr>
          <w:rStyle w:val="10"/>
          <w:rFonts w:hint="eastAsia" w:ascii="仿宋" w:hAnsi="仿宋" w:eastAsia="仿宋"/>
          <w:color w:val="000000"/>
          <w:sz w:val="28"/>
          <w:szCs w:val="28"/>
          <w:lang w:val="en-US" w:eastAsia="zh-CN"/>
        </w:rPr>
        <w:t>1</w:t>
      </w:r>
      <w:r>
        <w:rPr>
          <w:rStyle w:val="10"/>
          <w:rFonts w:hint="eastAsia" w:ascii="仿宋" w:hAnsi="仿宋" w:eastAsia="仿宋"/>
          <w:color w:val="000000"/>
          <w:sz w:val="28"/>
          <w:szCs w:val="28"/>
          <w:lang w:eastAsia="zh-CN"/>
        </w:rPr>
        <w:t>）</w:t>
      </w:r>
      <w:r>
        <w:rPr>
          <w:rStyle w:val="10"/>
          <w:rFonts w:ascii="仿宋" w:hAnsi="仿宋" w:eastAsia="仿宋"/>
          <w:color w:val="000000"/>
          <w:sz w:val="28"/>
          <w:szCs w:val="28"/>
        </w:rPr>
        <w:t>术科测试成绩得分高的考生。</w:t>
      </w:r>
    </w:p>
    <w:p>
      <w:pPr>
        <w:snapToGrid w:val="0"/>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eastAsia="zh-CN"/>
        </w:rPr>
        <w:t>（</w:t>
      </w:r>
      <w:r>
        <w:rPr>
          <w:rStyle w:val="10"/>
          <w:rFonts w:hint="eastAsia" w:ascii="仿宋" w:hAnsi="仿宋" w:eastAsia="仿宋"/>
          <w:color w:val="000000"/>
          <w:sz w:val="28"/>
          <w:szCs w:val="28"/>
          <w:lang w:val="en-US" w:eastAsia="zh-CN"/>
        </w:rPr>
        <w:t>2</w:t>
      </w:r>
      <w:r>
        <w:rPr>
          <w:rStyle w:val="10"/>
          <w:rFonts w:hint="eastAsia" w:ascii="仿宋" w:hAnsi="仿宋" w:eastAsia="仿宋"/>
          <w:color w:val="000000"/>
          <w:sz w:val="28"/>
          <w:szCs w:val="28"/>
          <w:lang w:eastAsia="zh-CN"/>
        </w:rPr>
        <w:t>）</w:t>
      </w:r>
      <w:r>
        <w:rPr>
          <w:rStyle w:val="10"/>
          <w:rFonts w:ascii="仿宋" w:hAnsi="仿宋" w:eastAsia="仿宋"/>
          <w:color w:val="000000"/>
          <w:sz w:val="28"/>
          <w:szCs w:val="28"/>
        </w:rPr>
        <w:t>初中学业水平考试语文、数学两科成绩合计得分高的考生。</w:t>
      </w:r>
    </w:p>
    <w:p>
      <w:pPr>
        <w:snapToGrid w:val="0"/>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eastAsia="zh-CN"/>
        </w:rPr>
        <w:t>（</w:t>
      </w:r>
      <w:r>
        <w:rPr>
          <w:rStyle w:val="10"/>
          <w:rFonts w:hint="eastAsia" w:ascii="仿宋" w:hAnsi="仿宋" w:eastAsia="仿宋"/>
          <w:color w:val="000000"/>
          <w:sz w:val="28"/>
          <w:szCs w:val="28"/>
          <w:lang w:val="en-US" w:eastAsia="zh-CN"/>
        </w:rPr>
        <w:t>3</w:t>
      </w:r>
      <w:r>
        <w:rPr>
          <w:rStyle w:val="10"/>
          <w:rFonts w:hint="eastAsia" w:ascii="仿宋" w:hAnsi="仿宋" w:eastAsia="仿宋"/>
          <w:color w:val="000000"/>
          <w:sz w:val="28"/>
          <w:szCs w:val="28"/>
          <w:lang w:eastAsia="zh-CN"/>
        </w:rPr>
        <w:t>）</w:t>
      </w:r>
      <w:r>
        <w:rPr>
          <w:rStyle w:val="10"/>
          <w:rFonts w:ascii="仿宋" w:hAnsi="仿宋" w:eastAsia="仿宋"/>
          <w:color w:val="000000"/>
          <w:sz w:val="28"/>
          <w:szCs w:val="28"/>
        </w:rPr>
        <w:t>初中学业水平考试英语成绩得分高的考生。</w:t>
      </w:r>
    </w:p>
    <w:p>
      <w:pPr>
        <w:snapToGrid w:val="0"/>
        <w:spacing w:line="500" w:lineRule="exact"/>
        <w:ind w:firstLine="560" w:firstLineChars="200"/>
        <w:rPr>
          <w:rStyle w:val="10"/>
          <w:rFonts w:ascii="仿宋" w:hAnsi="仿宋" w:eastAsia="仿宋"/>
          <w:color w:val="000000"/>
          <w:sz w:val="28"/>
          <w:szCs w:val="28"/>
        </w:rPr>
      </w:pPr>
      <w:r>
        <w:rPr>
          <w:rStyle w:val="10"/>
          <w:rFonts w:hint="eastAsia" w:ascii="仿宋" w:hAnsi="仿宋" w:eastAsia="仿宋"/>
          <w:color w:val="000000"/>
          <w:sz w:val="28"/>
          <w:szCs w:val="28"/>
          <w:lang w:eastAsia="zh-CN"/>
        </w:rPr>
        <w:t>（</w:t>
      </w:r>
      <w:r>
        <w:rPr>
          <w:rStyle w:val="10"/>
          <w:rFonts w:hint="eastAsia" w:ascii="仿宋" w:hAnsi="仿宋" w:eastAsia="仿宋"/>
          <w:color w:val="000000"/>
          <w:sz w:val="28"/>
          <w:szCs w:val="28"/>
          <w:lang w:val="en-US" w:eastAsia="zh-CN"/>
        </w:rPr>
        <w:t>4</w:t>
      </w:r>
      <w:r>
        <w:rPr>
          <w:rStyle w:val="10"/>
          <w:rFonts w:hint="eastAsia" w:ascii="仿宋" w:hAnsi="仿宋" w:eastAsia="仿宋"/>
          <w:color w:val="000000"/>
          <w:sz w:val="28"/>
          <w:szCs w:val="28"/>
          <w:lang w:eastAsia="zh-CN"/>
        </w:rPr>
        <w:t>）</w:t>
      </w:r>
      <w:r>
        <w:rPr>
          <w:rStyle w:val="10"/>
          <w:rFonts w:ascii="仿宋" w:hAnsi="仿宋" w:eastAsia="仿宋"/>
          <w:color w:val="000000"/>
          <w:sz w:val="28"/>
          <w:szCs w:val="28"/>
        </w:rPr>
        <w:t>初中学业水平考试科学成绩得分高的考生。</w:t>
      </w:r>
    </w:p>
    <w:p>
      <w:pPr>
        <w:snapToGrid w:val="0"/>
        <w:spacing w:line="500" w:lineRule="exact"/>
        <w:ind w:firstLine="560" w:firstLineChars="200"/>
        <w:rPr>
          <w:rStyle w:val="10"/>
          <w:rFonts w:ascii="仿宋" w:hAnsi="仿宋" w:eastAsia="仿宋"/>
          <w:color w:val="000000"/>
          <w:sz w:val="28"/>
          <w:szCs w:val="28"/>
        </w:rPr>
      </w:pP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按上述方法，如录取的学生数不到招生计划数，不足的名额纳入我校康桥校区集中统一第一批招生计划。</w:t>
      </w:r>
    </w:p>
    <w:p>
      <w:pPr>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有弄虚作假和舞弊行为者，一经查实取消其录取资格。</w:t>
      </w:r>
    </w:p>
    <w:p>
      <w:pPr>
        <w:snapToGrid w:val="0"/>
        <w:spacing w:line="500" w:lineRule="exact"/>
        <w:ind w:firstLine="562" w:firstLineChars="200"/>
        <w:rPr>
          <w:rStyle w:val="10"/>
          <w:rFonts w:ascii="仿宋" w:hAnsi="仿宋" w:eastAsia="仿宋" w:cs="仿宋"/>
          <w:b/>
          <w:bCs/>
          <w:color w:val="000000"/>
          <w:sz w:val="28"/>
          <w:szCs w:val="28"/>
        </w:rPr>
      </w:pPr>
      <w:r>
        <w:rPr>
          <w:rStyle w:val="10"/>
          <w:rFonts w:ascii="仿宋" w:hAnsi="仿宋" w:eastAsia="仿宋" w:cs="仿宋"/>
          <w:b/>
          <w:bCs/>
          <w:color w:val="000000"/>
          <w:sz w:val="28"/>
          <w:szCs w:val="28"/>
        </w:rPr>
        <w:t>八、联系方式</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咨询电话： 88467712</w:t>
      </w:r>
      <w:r>
        <w:rPr>
          <w:rStyle w:val="10"/>
          <w:rFonts w:hint="eastAsia" w:ascii="仿宋" w:hAnsi="仿宋" w:eastAsia="仿宋"/>
          <w:color w:val="000000"/>
          <w:sz w:val="28"/>
          <w:szCs w:val="28"/>
        </w:rPr>
        <w:t>、</w:t>
      </w:r>
      <w:r>
        <w:rPr>
          <w:rStyle w:val="10"/>
          <w:rFonts w:ascii="仿宋" w:hAnsi="仿宋" w:eastAsia="仿宋"/>
          <w:color w:val="000000"/>
          <w:sz w:val="28"/>
          <w:szCs w:val="28"/>
        </w:rPr>
        <w:t xml:space="preserve"> 88467697。</w:t>
      </w:r>
    </w:p>
    <w:p>
      <w:pPr>
        <w:snapToGrid w:val="0"/>
        <w:spacing w:line="500" w:lineRule="exact"/>
        <w:ind w:firstLine="560" w:firstLineChars="200"/>
        <w:rPr>
          <w:rStyle w:val="10"/>
          <w:rFonts w:ascii="仿宋" w:hAnsi="仿宋" w:eastAsia="仿宋"/>
          <w:color w:val="000000"/>
          <w:sz w:val="28"/>
          <w:szCs w:val="28"/>
        </w:rPr>
      </w:pPr>
      <w:r>
        <w:rPr>
          <w:rStyle w:val="10"/>
          <w:rFonts w:ascii="仿宋" w:hAnsi="仿宋" w:eastAsia="仿宋"/>
          <w:color w:val="000000"/>
          <w:sz w:val="28"/>
          <w:szCs w:val="28"/>
        </w:rPr>
        <w:t>本办法</w:t>
      </w:r>
      <w:r>
        <w:rPr>
          <w:rStyle w:val="10"/>
          <w:rFonts w:hint="eastAsia" w:ascii="仿宋" w:hAnsi="仿宋" w:eastAsia="仿宋"/>
          <w:color w:val="000000"/>
          <w:sz w:val="28"/>
          <w:szCs w:val="28"/>
        </w:rPr>
        <w:t>由</w:t>
      </w:r>
      <w:r>
        <w:rPr>
          <w:rStyle w:val="10"/>
          <w:rFonts w:ascii="仿宋" w:hAnsi="仿宋" w:eastAsia="仿宋"/>
          <w:color w:val="000000"/>
          <w:sz w:val="28"/>
          <w:szCs w:val="28"/>
        </w:rPr>
        <w:t>杭州第十四中学音乐舞蹈特色班招生工作办公室</w:t>
      </w:r>
      <w:r>
        <w:rPr>
          <w:rStyle w:val="10"/>
          <w:rFonts w:hint="eastAsia" w:ascii="仿宋" w:hAnsi="仿宋" w:eastAsia="仿宋"/>
          <w:color w:val="000000"/>
          <w:sz w:val="28"/>
          <w:szCs w:val="28"/>
        </w:rPr>
        <w:t>负责解释</w:t>
      </w:r>
      <w:r>
        <w:rPr>
          <w:rStyle w:val="10"/>
          <w:rFonts w:ascii="仿宋" w:hAnsi="仿宋" w:eastAsia="仿宋"/>
          <w:color w:val="000000"/>
          <w:sz w:val="28"/>
          <w:szCs w:val="28"/>
        </w:rPr>
        <w:t>。</w:t>
      </w:r>
    </w:p>
    <w:p>
      <w:pPr>
        <w:snapToGrid w:val="0"/>
        <w:spacing w:line="500" w:lineRule="exact"/>
        <w:ind w:firstLine="560" w:firstLineChars="200"/>
        <w:rPr>
          <w:rStyle w:val="10"/>
          <w:rFonts w:ascii="仿宋" w:hAnsi="仿宋" w:eastAsia="仿宋"/>
          <w:color w:val="000000"/>
          <w:sz w:val="28"/>
          <w:szCs w:val="28"/>
        </w:rPr>
      </w:pPr>
    </w:p>
    <w:p>
      <w:pPr>
        <w:snapToGrid w:val="0"/>
        <w:spacing w:line="500" w:lineRule="exact"/>
        <w:ind w:firstLine="560" w:firstLineChars="200"/>
        <w:rPr>
          <w:rStyle w:val="10"/>
          <w:rFonts w:ascii="仿宋" w:hAnsi="仿宋" w:eastAsia="仿宋"/>
          <w:color w:val="000000"/>
          <w:sz w:val="28"/>
          <w:szCs w:val="28"/>
        </w:rPr>
      </w:pPr>
    </w:p>
    <w:p>
      <w:pPr>
        <w:snapToGrid w:val="0"/>
        <w:spacing w:line="500" w:lineRule="exact"/>
        <w:ind w:right="420" w:firstLine="560" w:firstLineChars="200"/>
        <w:jc w:val="right"/>
        <w:rPr>
          <w:rStyle w:val="10"/>
          <w:rFonts w:ascii="仿宋" w:hAnsi="仿宋" w:eastAsia="仿宋"/>
          <w:color w:val="000000"/>
          <w:sz w:val="28"/>
          <w:szCs w:val="28"/>
        </w:rPr>
      </w:pPr>
      <w:r>
        <w:rPr>
          <w:rStyle w:val="10"/>
          <w:rFonts w:ascii="仿宋" w:hAnsi="仿宋" w:eastAsia="仿宋"/>
          <w:color w:val="000000"/>
          <w:sz w:val="28"/>
          <w:szCs w:val="28"/>
        </w:rPr>
        <w:t>杭州第十四中学</w:t>
      </w:r>
    </w:p>
    <w:p>
      <w:pPr>
        <w:snapToGrid w:val="0"/>
        <w:spacing w:line="500" w:lineRule="exact"/>
        <w:ind w:right="280" w:firstLine="560" w:firstLineChars="200"/>
        <w:jc w:val="right"/>
        <w:rPr>
          <w:rStyle w:val="10"/>
          <w:rFonts w:ascii="仿宋" w:hAnsi="仿宋" w:eastAsia="仿宋"/>
          <w:color w:val="000000"/>
          <w:sz w:val="28"/>
          <w:szCs w:val="28"/>
        </w:rPr>
      </w:pPr>
      <w:r>
        <w:rPr>
          <w:rStyle w:val="10"/>
          <w:rFonts w:ascii="仿宋" w:hAnsi="仿宋" w:eastAsia="仿宋"/>
          <w:color w:val="000000"/>
          <w:sz w:val="28"/>
          <w:szCs w:val="28"/>
        </w:rPr>
        <w:t xml:space="preserve">2021年 </w:t>
      </w:r>
      <w:r>
        <w:rPr>
          <w:rStyle w:val="10"/>
          <w:rFonts w:hint="eastAsia" w:ascii="仿宋" w:hAnsi="仿宋" w:eastAsia="仿宋"/>
          <w:color w:val="000000"/>
          <w:sz w:val="28"/>
          <w:szCs w:val="28"/>
        </w:rPr>
        <w:t>5</w:t>
      </w:r>
      <w:r>
        <w:rPr>
          <w:rStyle w:val="10"/>
          <w:rFonts w:ascii="仿宋" w:hAnsi="仿宋" w:eastAsia="仿宋"/>
          <w:color w:val="000000"/>
          <w:sz w:val="28"/>
          <w:szCs w:val="28"/>
        </w:rPr>
        <w:t>月</w:t>
      </w:r>
      <w:r>
        <w:rPr>
          <w:rStyle w:val="10"/>
          <w:rFonts w:hint="eastAsia" w:ascii="仿宋" w:hAnsi="仿宋" w:eastAsia="仿宋"/>
          <w:color w:val="000000"/>
          <w:sz w:val="28"/>
          <w:szCs w:val="28"/>
        </w:rPr>
        <w:t>7</w:t>
      </w:r>
      <w:r>
        <w:rPr>
          <w:rStyle w:val="10"/>
          <w:rFonts w:ascii="仿宋" w:hAnsi="仿宋" w:eastAsia="仿宋"/>
          <w:color w:val="000000"/>
          <w:sz w:val="28"/>
          <w:szCs w:val="28"/>
        </w:rPr>
        <w:t>日</w:t>
      </w:r>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margin" w:hAnchor="text" w:xAlign="right" w:y="1"/>
      <w:rPr>
        <w:rStyle w:val="11"/>
      </w:rPr>
    </w:pPr>
  </w:p>
  <w:p>
    <w:pPr>
      <w:pStyle w:val="2"/>
      <w:ind w:right="360"/>
      <w:rPr>
        <w:rStyle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margin" w:hAnchor="text" w:xAlign="right" w:y="1"/>
      <w:rPr>
        <w:rStyle w:val="11"/>
      </w:rPr>
    </w:pPr>
  </w:p>
  <w:p>
    <w:pPr>
      <w:pStyle w:val="2"/>
      <w:ind w:right="360"/>
      <w:rPr>
        <w:rStyle w:val="1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6457A"/>
    <w:rsid w:val="00000B8D"/>
    <w:rsid w:val="00035A15"/>
    <w:rsid w:val="00065CC6"/>
    <w:rsid w:val="00164D02"/>
    <w:rsid w:val="00173C8A"/>
    <w:rsid w:val="001B1493"/>
    <w:rsid w:val="00281C83"/>
    <w:rsid w:val="0031376E"/>
    <w:rsid w:val="0033127E"/>
    <w:rsid w:val="00414D69"/>
    <w:rsid w:val="004442B1"/>
    <w:rsid w:val="004C1985"/>
    <w:rsid w:val="00515F38"/>
    <w:rsid w:val="00552CE3"/>
    <w:rsid w:val="005666B7"/>
    <w:rsid w:val="005B6895"/>
    <w:rsid w:val="00601795"/>
    <w:rsid w:val="0060436B"/>
    <w:rsid w:val="006721D6"/>
    <w:rsid w:val="007040F8"/>
    <w:rsid w:val="0071787E"/>
    <w:rsid w:val="0076457A"/>
    <w:rsid w:val="00773931"/>
    <w:rsid w:val="007B0233"/>
    <w:rsid w:val="00830B25"/>
    <w:rsid w:val="0087765E"/>
    <w:rsid w:val="009E2283"/>
    <w:rsid w:val="009E37FB"/>
    <w:rsid w:val="00A5327D"/>
    <w:rsid w:val="00A67CB2"/>
    <w:rsid w:val="00AF223D"/>
    <w:rsid w:val="00B05A65"/>
    <w:rsid w:val="00B756D1"/>
    <w:rsid w:val="00B95067"/>
    <w:rsid w:val="00C42B8E"/>
    <w:rsid w:val="00CB1AA5"/>
    <w:rsid w:val="00D62F85"/>
    <w:rsid w:val="00D7197A"/>
    <w:rsid w:val="00E029EB"/>
    <w:rsid w:val="00E94499"/>
    <w:rsid w:val="00F7176B"/>
    <w:rsid w:val="17A03CE1"/>
    <w:rsid w:val="C7BCCD87"/>
    <w:rsid w:val="FF3C5FFC"/>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character" w:styleId="5">
    <w:name w:val="Strong"/>
    <w:qFormat/>
    <w:uiPriority w:val="0"/>
    <w:rPr>
      <w:rFonts w:ascii="Times New Roman" w:hAnsi="Times New Roman" w:eastAsia="宋体" w:cs="Times New Roman"/>
      <w:b/>
      <w:bCs/>
    </w:rPr>
  </w:style>
  <w:style w:type="character" w:styleId="6">
    <w:name w:val="Hyperlink"/>
    <w:qFormat/>
    <w:uiPriority w:val="0"/>
    <w:rPr>
      <w:rFonts w:ascii="Times New Roman" w:hAnsi="Times New Roman" w:eastAsia="宋体"/>
      <w:color w:val="0000FF"/>
      <w:u w:val="single"/>
    </w:rPr>
  </w:style>
  <w:style w:type="paragraph" w:customStyle="1" w:styleId="8">
    <w:name w:val="UserStyle_0"/>
    <w:qFormat/>
    <w:uiPriority w:val="0"/>
    <w:pPr>
      <w:jc w:val="both"/>
      <w:textAlignment w:val="baseline"/>
    </w:pPr>
    <w:rPr>
      <w:rFonts w:ascii="Calibri" w:hAnsi="Calibri" w:eastAsia="宋体" w:cs="Times New Roman"/>
      <w:kern w:val="2"/>
      <w:sz w:val="21"/>
      <w:szCs w:val="21"/>
      <w:lang w:val="en-US" w:eastAsia="zh-CN" w:bidi="ar-SA"/>
    </w:rPr>
  </w:style>
  <w:style w:type="paragraph" w:customStyle="1" w:styleId="9">
    <w:name w:val="Acetate"/>
    <w:basedOn w:val="1"/>
    <w:qFormat/>
    <w:uiPriority w:val="0"/>
    <w:rPr>
      <w:sz w:val="18"/>
      <w:szCs w:val="18"/>
    </w:rPr>
  </w:style>
  <w:style w:type="character" w:customStyle="1" w:styleId="10">
    <w:name w:val="NormalCharacter"/>
    <w:qFormat/>
    <w:uiPriority w:val="0"/>
    <w:rPr>
      <w:rFonts w:ascii="Times New Roman" w:hAnsi="Times New Roman" w:eastAsia="宋体"/>
    </w:rPr>
  </w:style>
  <w:style w:type="character" w:customStyle="1" w:styleId="11">
    <w:name w:val="PageNumber"/>
    <w:qFormat/>
    <w:uiPriority w:val="0"/>
    <w:rPr>
      <w:rFonts w:ascii="Times New Roman" w:hAnsi="Times New Roman" w:eastAsia="宋体"/>
    </w:rPr>
  </w:style>
  <w:style w:type="character" w:customStyle="1" w:styleId="12">
    <w:name w:val="页眉 Char"/>
    <w:link w:val="3"/>
    <w:qFormat/>
    <w:uiPriority w:val="0"/>
    <w:rPr>
      <w:rFonts w:ascii="Times New Roman" w:hAnsi="Times New Roman" w:eastAsia="宋体"/>
      <w:kern w:val="2"/>
      <w:sz w:val="18"/>
      <w:szCs w:val="18"/>
    </w:rPr>
  </w:style>
  <w:style w:type="table" w:customStyle="1" w:styleId="13">
    <w:name w:val="TableNormal"/>
    <w:qFormat/>
    <w:uiPriority w:val="0"/>
    <w:tblPr>
      <w:tblStyle w:val="7"/>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457</Words>
  <Characters>2608</Characters>
  <Lines>21</Lines>
  <Paragraphs>6</Paragraphs>
  <TotalTime>0</TotalTime>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2021-04-25T18:04:00Z</dcterms:created>
  <dc:creator>user</dc:creator>
  <cp:lastModifiedBy>信息专用</cp:lastModifiedBy>
  <dcterms:modified xsi:type="dcterms:W3CDTF">2023-08-28T05:58:49Z</dcterms:modified>
  <dc:title>杭州第十四中学康桥校区音乐舞蹈特色班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ies>
</file>