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23" w:lineRule="atLeast"/>
        <w:jc w:val="center"/>
        <w:rPr>
          <w:rStyle w:val="8"/>
          <w:rFonts w:hint="eastAsia" w:asciiTheme="majorEastAsia" w:hAnsiTheme="majorEastAsia" w:eastAsiaTheme="majorEastAsia" w:cstheme="majorEastAsia"/>
          <w:bCs/>
          <w:color w:val="000000"/>
          <w:sz w:val="44"/>
          <w:szCs w:val="44"/>
          <w:shd w:val="clear" w:color="auto" w:fill="FFFFFF"/>
        </w:rPr>
      </w:pPr>
      <w:r>
        <w:rPr>
          <w:rStyle w:val="8"/>
          <w:rFonts w:hint="eastAsia" w:asciiTheme="majorEastAsia" w:hAnsiTheme="majorEastAsia" w:eastAsiaTheme="majorEastAsia" w:cstheme="majorEastAsia"/>
          <w:bCs/>
          <w:color w:val="000000"/>
          <w:sz w:val="44"/>
          <w:szCs w:val="44"/>
          <w:shd w:val="clear" w:color="auto" w:fill="FFFFFF"/>
        </w:rPr>
        <w:t>杭州</w:t>
      </w:r>
      <w:r>
        <w:rPr>
          <w:rStyle w:val="8"/>
          <w:rFonts w:hint="eastAsia" w:asciiTheme="majorEastAsia" w:hAnsiTheme="majorEastAsia" w:eastAsiaTheme="majorEastAsia" w:cstheme="majorEastAsia"/>
          <w:bCs/>
          <w:color w:val="000000"/>
          <w:sz w:val="44"/>
          <w:szCs w:val="44"/>
          <w:shd w:val="clear" w:color="auto" w:fill="FFFFFF"/>
          <w:lang w:eastAsia="zh-CN"/>
        </w:rPr>
        <w:t>市</w:t>
      </w:r>
      <w:r>
        <w:rPr>
          <w:rStyle w:val="8"/>
          <w:rFonts w:hint="eastAsia" w:asciiTheme="majorEastAsia" w:hAnsiTheme="majorEastAsia" w:eastAsiaTheme="majorEastAsia" w:cstheme="majorEastAsia"/>
          <w:bCs/>
          <w:color w:val="000000"/>
          <w:sz w:val="44"/>
          <w:szCs w:val="44"/>
          <w:shd w:val="clear" w:color="auto" w:fill="FFFFFF"/>
        </w:rPr>
        <w:t>西湖高级中学2022年招收体育、艺术</w:t>
      </w:r>
    </w:p>
    <w:p>
      <w:pPr>
        <w:pStyle w:val="4"/>
        <w:widowControl/>
        <w:shd w:val="clear" w:color="auto" w:fill="FFFFFF"/>
        <w:spacing w:beforeAutospacing="0" w:afterAutospacing="0" w:line="23" w:lineRule="atLeast"/>
        <w:jc w:val="center"/>
        <w:rPr>
          <w:rFonts w:hint="eastAsia" w:asciiTheme="majorEastAsia" w:hAnsiTheme="majorEastAsia" w:eastAsiaTheme="majorEastAsia" w:cstheme="majorEastAsia"/>
          <w:color w:val="000000"/>
          <w:sz w:val="44"/>
          <w:szCs w:val="44"/>
        </w:rPr>
      </w:pPr>
      <w:r>
        <w:rPr>
          <w:rStyle w:val="8"/>
          <w:rFonts w:hint="eastAsia" w:asciiTheme="majorEastAsia" w:hAnsiTheme="majorEastAsia" w:eastAsiaTheme="majorEastAsia" w:cstheme="majorEastAsia"/>
          <w:bCs/>
          <w:color w:val="000000"/>
          <w:sz w:val="44"/>
          <w:szCs w:val="44"/>
          <w:shd w:val="clear" w:color="auto" w:fill="FFFFFF"/>
        </w:rPr>
        <w:t>特长生工作实施办法</w:t>
      </w:r>
    </w:p>
    <w:p>
      <w:pPr>
        <w:autoSpaceDE w:val="0"/>
        <w:adjustRightInd w:val="0"/>
        <w:snapToGrid w:val="0"/>
        <w:spacing w:line="360" w:lineRule="auto"/>
        <w:rPr>
          <w:rFonts w:ascii="Times New Roman" w:hAnsi="Times New Roman" w:eastAsia="仿宋_GB2312" w:cs="Times New Roman"/>
          <w:color w:val="000000"/>
          <w:kern w:val="0"/>
          <w:sz w:val="32"/>
          <w:szCs w:val="32"/>
        </w:rPr>
      </w:pPr>
    </w:p>
    <w:p>
      <w:pPr>
        <w:widowControl/>
        <w:adjustRightInd w:val="0"/>
        <w:snapToGrid w:val="0"/>
        <w:spacing w:before="240" w:line="360" w:lineRule="auto"/>
        <w:ind w:firstLine="480" w:firstLineChars="200"/>
        <w:rPr>
          <w:rFonts w:hint="eastAsia" w:ascii="仿宋_GB2312" w:hAnsi="仿宋_GB2312" w:eastAsia="仿宋_GB2312" w:cs="仿宋_GB2312"/>
          <w:color w:val="000000"/>
          <w:kern w:val="0"/>
          <w:sz w:val="32"/>
          <w:szCs w:val="32"/>
        </w:rPr>
      </w:pPr>
      <w:r>
        <w:rPr>
          <w:rFonts w:hint="eastAsia" w:ascii="宋体" w:hAnsi="宋体" w:cs="宋体"/>
          <w:color w:val="000000"/>
          <w:kern w:val="0"/>
          <w:sz w:val="24"/>
        </w:rPr>
        <w:t xml:space="preserve"> </w:t>
      </w:r>
      <w:r>
        <w:rPr>
          <w:rFonts w:hint="eastAsia" w:ascii="仿宋_GB2312" w:hAnsi="仿宋_GB2312" w:eastAsia="仿宋_GB2312" w:cs="仿宋_GB2312"/>
          <w:color w:val="000000"/>
          <w:kern w:val="0"/>
          <w:sz w:val="32"/>
          <w:szCs w:val="32"/>
        </w:rPr>
        <w:t>根据《杭州市教育局关于2022年杭州市区各类高中招生工作的通知》(杭教基[2022]2号)（以下简称《招生工作通知》）和《杭州市教育局办公室关于2022年杭州市区各类高中学校招收体育、艺术等特长生工作的通知》(杭教办德体卫艺[2022]40号)（以下简称《招收特长生工作通知》）的有关要求，结合本校办学实际及特色，特制定本校2022年招收体育、艺术特长生工作实施办法。</w:t>
      </w:r>
    </w:p>
    <w:p>
      <w:pPr>
        <w:widowControl/>
        <w:adjustRightInd w:val="0"/>
        <w:snapToGrid w:val="0"/>
        <w:spacing w:line="360" w:lineRule="auto"/>
        <w:ind w:firstLine="640" w:firstLineChars="20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一、指导思想</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 进一步推进素质教育，充分发挥学校办学优势，推动学校多样特色发展，发现、选拔具有一定特长的初中毕业生，实施因材施教，促进学生全面而有个性发展。</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 坚持“公开、公平、公正”和全面衡量、择优录取的原则。</w:t>
      </w:r>
    </w:p>
    <w:p>
      <w:pPr>
        <w:widowControl/>
        <w:adjustRightInd w:val="0"/>
        <w:snapToGrid w:val="0"/>
        <w:spacing w:line="360" w:lineRule="auto"/>
        <w:ind w:firstLine="640" w:firstLineChars="20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二、组织机构</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1.成立以校长为组长的学校特长生招生工作领导小组。负责研究、决定特长生招生工作中的重大事项，审核、上报特长专业水平测试合格的学生名单及初中毕业升学考试后的相关录取工作。</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组长：陈柏良</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副组长：茹卫明、万小燕</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成员：张仲庚、潘维维、计海荣、瞿汉武、徐斌华、吴斌斌、徐德丽、杨丽圆</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2.领导小组下设办公室，办公室设在教学处，负责对报名学生进行资格初审，组织特长专业水平测试，负责考生特长专业水平测试成绩汇总、上报审核及网上公示等事宜。</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3.设立纪律监督小组，监督特长生招生过程中的各项程序等事宜。</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组长：张明军</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组员：林守帅、罗悦</w:t>
      </w:r>
    </w:p>
    <w:p>
      <w:pPr>
        <w:pStyle w:val="4"/>
        <w:widowControl/>
        <w:shd w:val="clear" w:color="auto" w:fill="FFFFFF"/>
        <w:adjustRightInd w:val="0"/>
        <w:snapToGrid w:val="0"/>
        <w:spacing w:beforeAutospacing="0" w:afterAutospacing="0" w:line="360" w:lineRule="auto"/>
        <w:ind w:firstLine="42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rPr>
        <w:t>三、招生计划及报名条件</w:t>
      </w:r>
    </w:p>
    <w:p>
      <w:pPr>
        <w:pStyle w:val="4"/>
        <w:widowControl/>
        <w:shd w:val="clear" w:color="auto" w:fill="FFFFFF"/>
        <w:adjustRightInd w:val="0"/>
        <w:snapToGrid w:val="0"/>
        <w:spacing w:beforeAutospacing="0" w:afterAutospacing="0" w:line="360" w:lineRule="auto"/>
        <w:ind w:firstLine="420"/>
        <w:jc w:val="both"/>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shd w:val="clear" w:color="auto" w:fill="FFFFFF"/>
        </w:rPr>
        <w:t>（一）招生计划</w:t>
      </w:r>
      <w:r>
        <w:rPr>
          <w:rFonts w:hint="eastAsia" w:ascii="仿宋_GB2312" w:hAnsi="仿宋_GB2312" w:eastAsia="仿宋_GB2312" w:cs="仿宋_GB2312"/>
          <w:b/>
          <w:bCs/>
          <w:color w:val="000000"/>
          <w:sz w:val="32"/>
          <w:szCs w:val="32"/>
          <w:shd w:val="clear" w:color="auto" w:fill="FFFFFF"/>
          <w:lang w:eastAsia="zh-CN"/>
        </w:rPr>
        <w:t>（</w:t>
      </w:r>
      <w:r>
        <w:rPr>
          <w:rFonts w:hint="eastAsia" w:ascii="仿宋_GB2312" w:hAnsi="仿宋_GB2312" w:eastAsia="仿宋_GB2312" w:cs="仿宋_GB2312"/>
          <w:b/>
          <w:bCs/>
          <w:color w:val="000000"/>
          <w:sz w:val="32"/>
          <w:szCs w:val="32"/>
          <w:shd w:val="clear" w:color="auto" w:fill="FFFFFF"/>
          <w:lang w:val="en-US" w:eastAsia="zh-CN"/>
        </w:rPr>
        <w:t>共8人）</w:t>
      </w:r>
    </w:p>
    <w:p>
      <w:pPr>
        <w:pStyle w:val="4"/>
        <w:widowControl/>
        <w:shd w:val="clear" w:color="auto" w:fill="FFFFFF"/>
        <w:adjustRightInd w:val="0"/>
        <w:snapToGrid w:val="0"/>
        <w:spacing w:beforeAutospacing="0" w:afterAutospacing="0" w:line="360" w:lineRule="auto"/>
        <w:ind w:firstLine="42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体育类3名：女子足球3名</w:t>
      </w:r>
      <w:r>
        <w:rPr>
          <w:rFonts w:hint="eastAsia" w:ascii="仿宋_GB2312" w:hAnsi="仿宋_GB2312" w:eastAsia="仿宋_GB2312" w:cs="仿宋_GB2312"/>
          <w:color w:val="000000"/>
          <w:sz w:val="32"/>
          <w:szCs w:val="32"/>
        </w:rPr>
        <w:t>.</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艺术类5名：</w:t>
      </w:r>
      <w:r>
        <w:rPr>
          <w:rFonts w:hint="eastAsia" w:ascii="仿宋_GB2312" w:hAnsi="仿宋_GB2312" w:eastAsia="仿宋_GB2312" w:cs="仿宋_GB2312"/>
          <w:color w:val="000000"/>
          <w:sz w:val="32"/>
          <w:szCs w:val="32"/>
        </w:rPr>
        <w:t>西洋乐1名；民乐1名；声乐2名；舞蹈1名。</w:t>
      </w:r>
    </w:p>
    <w:p>
      <w:pPr>
        <w:pStyle w:val="4"/>
        <w:widowControl/>
        <w:shd w:val="clear" w:color="auto" w:fill="FFFFFF"/>
        <w:adjustRightInd w:val="0"/>
        <w:snapToGrid w:val="0"/>
        <w:spacing w:beforeAutospacing="0" w:afterAutospacing="0" w:line="360" w:lineRule="auto"/>
        <w:ind w:firstLine="420"/>
        <w:jc w:val="both"/>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shd w:val="clear" w:color="auto" w:fill="FFFFFF"/>
        </w:rPr>
        <w:t>（二）报名条件</w:t>
      </w:r>
    </w:p>
    <w:p>
      <w:pPr>
        <w:pStyle w:val="4"/>
        <w:widowControl/>
        <w:shd w:val="clear" w:color="auto" w:fill="FFFFFF"/>
        <w:adjustRightInd w:val="0"/>
        <w:snapToGrid w:val="0"/>
        <w:spacing w:beforeAutospacing="0" w:afterAutospacing="0" w:line="360" w:lineRule="auto"/>
        <w:ind w:firstLine="42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符合《招生工作通知》和《特长生参考范围》中规定的招生对象和范围，同时符合以下所列相关条件之一。</w:t>
      </w:r>
    </w:p>
    <w:p>
      <w:pPr>
        <w:pStyle w:val="4"/>
        <w:widowControl/>
        <w:shd w:val="clear" w:color="auto" w:fill="FFFFFF"/>
        <w:adjustRightInd w:val="0"/>
        <w:snapToGrid w:val="0"/>
        <w:spacing w:beforeAutospacing="0" w:afterAutospacing="0" w:line="360" w:lineRule="auto"/>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1.体育类考生须符合下列条件：</w:t>
      </w:r>
    </w:p>
    <w:p>
      <w:pPr>
        <w:pStyle w:val="4"/>
        <w:widowControl/>
        <w:shd w:val="clear" w:color="auto" w:fill="FFFFFF"/>
        <w:adjustRightInd w:val="0"/>
        <w:snapToGrid w:val="0"/>
        <w:spacing w:beforeAutospacing="0" w:afterAutospacing="0" w:line="360" w:lineRule="auto"/>
        <w:ind w:firstLine="42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杭州市区中学生女子足球比赛（初三当年）中获初中组冠、亚军队主力队员，第三、四名队主力队员名单中足球排序第一至四名者。</w:t>
      </w:r>
    </w:p>
    <w:p>
      <w:pPr>
        <w:pStyle w:val="4"/>
        <w:widowControl/>
        <w:shd w:val="clear" w:color="auto" w:fill="FFFFFF"/>
        <w:adjustRightInd w:val="0"/>
        <w:snapToGrid w:val="0"/>
        <w:spacing w:beforeAutospacing="0" w:afterAutospacing="0" w:line="360" w:lineRule="auto"/>
        <w:ind w:firstLine="960" w:firstLineChars="3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2.艺术类考生须符合下列条件之一</w:t>
      </w:r>
    </w:p>
    <w:p>
      <w:pPr>
        <w:adjustRightInd w:val="0"/>
        <w:snapToGrid w:val="0"/>
        <w:spacing w:line="360" w:lineRule="auto"/>
        <w:ind w:firstLine="960" w:firstLineChars="3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初中教育阶段曾获省级及以上教育行政部门主办（相关文件的第一发文单位，下同）的相关艺术现场比赛个人项目（四人及以下）一、二、三等奖或前六名者（获奖证书上盖有相应教育行政部门印章，不含各级艺术教育委员会）；</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（2）初中教育阶段曾获杭州市中小学生艺术节独唱、重唱（四人及以下）、独奏、重奏（四人及以下）、协奏（四人及以下）、齐奏（四人及以下）、</w:t>
      </w:r>
      <w:r>
        <w:rPr>
          <w:rFonts w:hint="eastAsia" w:ascii="仿宋_GB2312" w:hAnsi="仿宋_GB2312" w:eastAsia="仿宋_GB2312" w:cs="仿宋_GB2312"/>
          <w:snapToGrid w:val="0"/>
          <w:color w:val="000000"/>
          <w:kern w:val="0"/>
          <w:sz w:val="32"/>
          <w:szCs w:val="32"/>
        </w:rPr>
        <w:t>独舞、双人舞、三人舞等现场比赛中学组个人项目一、二等奖者。</w:t>
      </w:r>
    </w:p>
    <w:p>
      <w:pPr>
        <w:adjustRightInd w:val="0"/>
        <w:snapToGrid w:val="0"/>
        <w:spacing w:line="360" w:lineRule="auto"/>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（3）初三阶段时获杭州市中小学生艺术团相关项目 “优秀团员”称号者；</w:t>
      </w:r>
    </w:p>
    <w:p>
      <w:pPr>
        <w:widowControl/>
        <w:adjustRightInd w:val="0"/>
        <w:snapToGrid w:val="0"/>
        <w:spacing w:line="360" w:lineRule="auto"/>
        <w:ind w:firstLine="627" w:firstLineChars="196"/>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（4）初中教育阶段获浙江省学生艺术特长水平A级证书（相关项目）者。</w:t>
      </w:r>
    </w:p>
    <w:p>
      <w:pPr>
        <w:pStyle w:val="4"/>
        <w:widowControl/>
        <w:shd w:val="clear" w:color="auto" w:fill="FFFFFF"/>
        <w:adjustRightInd w:val="0"/>
        <w:snapToGrid w:val="0"/>
        <w:spacing w:beforeAutospacing="0" w:afterAutospacing="0" w:line="360" w:lineRule="auto"/>
        <w:ind w:firstLine="960" w:firstLineChars="300"/>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rPr>
        <w:t>四、报名和测试</w:t>
      </w:r>
    </w:p>
    <w:p>
      <w:pPr>
        <w:autoSpaceDE w:val="0"/>
        <w:adjustRightInd w:val="0"/>
        <w:snapToGrid w:val="0"/>
        <w:spacing w:line="360" w:lineRule="auto"/>
        <w:ind w:firstLine="964" w:firstLineChars="3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（一）报名和资格审核</w:t>
      </w:r>
    </w:p>
    <w:p>
      <w:pPr>
        <w:widowControl/>
        <w:adjustRightInd w:val="0"/>
        <w:snapToGrid w:val="0"/>
        <w:spacing w:line="360" w:lineRule="auto"/>
        <w:ind w:firstLine="960" w:firstLineChars="3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1.符合我校招收特长生条件的考生（含个别生）在规定的时间（</w:t>
      </w:r>
      <w:r>
        <w:rPr>
          <w:rFonts w:hint="eastAsia" w:ascii="仿宋_GB2312" w:hAnsi="仿宋_GB2312" w:eastAsia="仿宋_GB2312" w:cs="仿宋_GB2312"/>
          <w:b/>
          <w:bCs/>
          <w:color w:val="000000"/>
          <w:kern w:val="0"/>
          <w:sz w:val="32"/>
          <w:szCs w:val="32"/>
        </w:rPr>
        <w:t>5月13日 8:00至5月14日18:00</w:t>
      </w:r>
      <w:r>
        <w:rPr>
          <w:rFonts w:hint="eastAsia" w:ascii="仿宋_GB2312" w:hAnsi="仿宋_GB2312" w:eastAsia="仿宋_GB2312" w:cs="仿宋_GB2312"/>
          <w:color w:val="000000"/>
          <w:kern w:val="0"/>
          <w:sz w:val="32"/>
          <w:szCs w:val="32"/>
        </w:rPr>
        <w:t>），自行登录杭州市区各类高中招生管理系统（www.hzjyks.net是唯一网址）进行特长专业水平测试报名。每位考生只能报一个特长项目。</w:t>
      </w:r>
    </w:p>
    <w:p>
      <w:pPr>
        <w:widowControl/>
        <w:adjustRightInd w:val="0"/>
        <w:snapToGrid w:val="0"/>
        <w:spacing w:line="360" w:lineRule="auto"/>
        <w:ind w:firstLine="960" w:firstLineChars="3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2.已报名考生在</w:t>
      </w:r>
      <w:r>
        <w:rPr>
          <w:rFonts w:hint="eastAsia" w:ascii="仿宋_GB2312" w:hAnsi="仿宋_GB2312" w:eastAsia="仿宋_GB2312" w:cs="仿宋_GB2312"/>
          <w:b/>
          <w:bCs/>
          <w:color w:val="000000"/>
          <w:kern w:val="0"/>
          <w:sz w:val="32"/>
          <w:szCs w:val="32"/>
        </w:rPr>
        <w:t>5月15日下午13:30—16:00期间</w:t>
      </w:r>
      <w:r>
        <w:rPr>
          <w:rFonts w:hint="eastAsia" w:ascii="仿宋_GB2312" w:hAnsi="仿宋_GB2312" w:eastAsia="仿宋_GB2312" w:cs="仿宋_GB2312"/>
          <w:color w:val="000000"/>
          <w:kern w:val="0"/>
          <w:sz w:val="32"/>
          <w:szCs w:val="32"/>
        </w:rPr>
        <w:t>，携带本人身份证（或学生证）和相关特长证明材料（原件及复印件），自行来我校（杭州市西湖区留下街21号）进行报考确认和资格审核，考生和家长需共同签名确认并上交《2022 年杭州市区各类高中招收特长生报考信息表》。</w:t>
      </w:r>
    </w:p>
    <w:p>
      <w:pPr>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b/>
          <w:bCs/>
          <w:color w:val="000000"/>
          <w:sz w:val="32"/>
          <w:szCs w:val="32"/>
        </w:rPr>
        <w:t>5月25日</w:t>
      </w:r>
      <w:r>
        <w:rPr>
          <w:rFonts w:hint="eastAsia" w:ascii="仿宋_GB2312" w:hAnsi="仿宋_GB2312" w:eastAsia="仿宋_GB2312" w:cs="仿宋_GB2312"/>
          <w:color w:val="000000"/>
          <w:sz w:val="32"/>
          <w:szCs w:val="32"/>
        </w:rPr>
        <w:t>我校将审核结果通知相关考生。审核通过的应届毕业生于</w:t>
      </w:r>
      <w:r>
        <w:rPr>
          <w:rFonts w:hint="eastAsia" w:ascii="仿宋_GB2312" w:hAnsi="仿宋_GB2312" w:eastAsia="仿宋_GB2312" w:cs="仿宋_GB2312"/>
          <w:b/>
          <w:bCs/>
          <w:color w:val="000000"/>
          <w:sz w:val="32"/>
          <w:szCs w:val="32"/>
        </w:rPr>
        <w:t>5 月27日</w:t>
      </w:r>
      <w:r>
        <w:rPr>
          <w:rFonts w:hint="eastAsia" w:ascii="仿宋_GB2312" w:hAnsi="仿宋_GB2312" w:eastAsia="仿宋_GB2312" w:cs="仿宋_GB2312"/>
          <w:color w:val="000000"/>
          <w:sz w:val="32"/>
          <w:szCs w:val="32"/>
        </w:rPr>
        <w:t>向所读初中学校领取《2022年杭州市区各类高中学校招收特长生报名表》（以下简称《报名表》），审核通过的个别生于5 月27日12:30—16:00凭本人身份证到我校领取《报名表》。</w:t>
      </w:r>
    </w:p>
    <w:p>
      <w:pPr>
        <w:autoSpaceDE w:val="0"/>
        <w:adjustRightInd w:val="0"/>
        <w:snapToGrid w:val="0"/>
        <w:spacing w:line="360" w:lineRule="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b/>
          <w:bCs/>
          <w:color w:val="000000"/>
          <w:kern w:val="0"/>
          <w:sz w:val="32"/>
          <w:szCs w:val="32"/>
        </w:rPr>
        <w:t>（二）特长生专业水平测试</w:t>
      </w:r>
    </w:p>
    <w:p>
      <w:pPr>
        <w:autoSpaceDE w:val="0"/>
        <w:adjustRightInd w:val="0"/>
        <w:snapToGrid w:val="0"/>
        <w:spacing w:line="360" w:lineRule="auto"/>
        <w:ind w:firstLine="640"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1.测试时间：</w:t>
      </w:r>
      <w:r>
        <w:rPr>
          <w:rFonts w:hint="eastAsia" w:ascii="仿宋_GB2312" w:hAnsi="仿宋_GB2312" w:eastAsia="仿宋_GB2312" w:cs="仿宋_GB2312"/>
          <w:b/>
          <w:bCs/>
          <w:color w:val="000000"/>
          <w:kern w:val="0"/>
          <w:sz w:val="32"/>
          <w:szCs w:val="32"/>
        </w:rPr>
        <w:t>5月28日（周六）上午8：00—12：00</w:t>
      </w:r>
    </w:p>
    <w:p>
      <w:pPr>
        <w:autoSpaceDE w:val="0"/>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2.测试地点：杭州市西湖高级中学（西湖区留下街21号）</w:t>
      </w:r>
    </w:p>
    <w:p>
      <w:pPr>
        <w:autoSpaceDE w:val="0"/>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3.测试方式：现场测试。考生凭本人身份证（或学生证）和《报名表》原件（二者不可缺一）参加测试。</w:t>
      </w:r>
    </w:p>
    <w:p>
      <w:pPr>
        <w:pStyle w:val="4"/>
        <w:widowControl/>
        <w:shd w:val="clear" w:color="auto" w:fill="FFFFFF"/>
        <w:adjustRightInd w:val="0"/>
        <w:snapToGrid w:val="0"/>
        <w:spacing w:beforeAutospacing="0" w:afterAutospacing="0" w:line="360" w:lineRule="auto"/>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4.测试内容及评分标准</w:t>
      </w:r>
    </w:p>
    <w:p>
      <w:pPr>
        <w:widowControl/>
        <w:shd w:val="clear" w:color="auto" w:fill="FFFFFF"/>
        <w:adjustRightInd w:val="0"/>
        <w:snapToGrid w:val="0"/>
        <w:spacing w:line="360" w:lineRule="auto"/>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▲体育类测试内容和分值（满分70分）</w:t>
      </w:r>
    </w:p>
    <w:p>
      <w:pPr>
        <w:pStyle w:val="4"/>
        <w:widowControl/>
        <w:shd w:val="clear" w:color="auto" w:fill="FFFFFF"/>
        <w:adjustRightInd w:val="0"/>
        <w:snapToGrid w:val="0"/>
        <w:spacing w:beforeAutospacing="0" w:afterAutospacing="0" w:line="360" w:lineRule="auto"/>
        <w:ind w:left="420" w:left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（1）身体素质测试内容（实测满分30分）：50米、立定跳远、800米。每个单项满分10分；身体素质评定标准（见附件1）；</w:t>
      </w:r>
    </w:p>
    <w:p>
      <w:pPr>
        <w:pStyle w:val="4"/>
        <w:widowControl/>
        <w:shd w:val="clear" w:color="auto" w:fill="FFFFFF"/>
        <w:adjustRightInd w:val="0"/>
        <w:snapToGrid w:val="0"/>
        <w:spacing w:beforeAutospacing="0" w:afterAutospacing="0" w:line="360" w:lineRule="auto"/>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（2）专项技能测试（满分40分）：颠球（10分）、运射（20分） 、教学比赛（10分）。</w:t>
      </w:r>
    </w:p>
    <w:p>
      <w:pPr>
        <w:pStyle w:val="4"/>
        <w:widowControl/>
        <w:shd w:val="clear" w:color="auto" w:fill="FFFFFF"/>
        <w:adjustRightInd w:val="0"/>
        <w:snapToGrid w:val="0"/>
        <w:spacing w:beforeAutospacing="0" w:afterAutospacing="0" w:line="360" w:lineRule="auto"/>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专项技能评分标准（</w:t>
      </w:r>
      <w:r>
        <w:rPr>
          <w:rFonts w:hint="eastAsia" w:ascii="仿宋_GB2312" w:hAnsi="仿宋_GB2312" w:eastAsia="仿宋_GB2312" w:cs="仿宋_GB2312"/>
          <w:color w:val="000000"/>
          <w:sz w:val="32"/>
          <w:szCs w:val="32"/>
        </w:rPr>
        <w:t>见附件1</w:t>
      </w:r>
      <w:r>
        <w:rPr>
          <w:rFonts w:hint="eastAsia" w:ascii="仿宋_GB2312" w:hAnsi="仿宋_GB2312" w:eastAsia="仿宋_GB2312" w:cs="仿宋_GB2312"/>
          <w:color w:val="000000"/>
          <w:sz w:val="32"/>
          <w:szCs w:val="32"/>
          <w:shd w:val="clear" w:color="auto" w:fill="FFFFFF"/>
        </w:rPr>
        <w:t>）.</w:t>
      </w:r>
    </w:p>
    <w:p>
      <w:pPr>
        <w:pStyle w:val="4"/>
        <w:widowControl/>
        <w:shd w:val="clear" w:color="auto" w:fill="FFFFFF"/>
        <w:snapToGrid w:val="0"/>
        <w:spacing w:beforeAutospacing="0" w:afterAutospacing="0" w:line="360" w:lineRule="auto"/>
        <w:ind w:firstLine="420"/>
        <w:jc w:val="both"/>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shd w:val="clear" w:color="auto" w:fill="FFFFFF"/>
        </w:rPr>
        <w:t>体育类特长专业水平测试成绩=（</w:t>
      </w:r>
      <w:r>
        <w:rPr>
          <w:rFonts w:hint="eastAsia" w:ascii="仿宋_GB2312" w:hAnsi="仿宋_GB2312" w:eastAsia="仿宋_GB2312" w:cs="仿宋_GB2312"/>
          <w:b/>
          <w:bCs/>
          <w:color w:val="000000"/>
          <w:sz w:val="32"/>
          <w:szCs w:val="32"/>
        </w:rPr>
        <w:t>身体素质测试成绩+</w:t>
      </w:r>
      <w:r>
        <w:rPr>
          <w:rFonts w:hint="eastAsia" w:ascii="仿宋_GB2312" w:hAnsi="仿宋_GB2312" w:eastAsia="仿宋_GB2312" w:cs="仿宋_GB2312"/>
          <w:b/>
          <w:bCs/>
          <w:color w:val="000000"/>
          <w:sz w:val="32"/>
          <w:szCs w:val="32"/>
          <w:shd w:val="clear" w:color="auto" w:fill="FFFFFF"/>
        </w:rPr>
        <w:t>专项技能测试成绩）</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shd w:val="clear" w:color="auto" w:fill="FFFFFF"/>
        </w:rPr>
        <w:t>7×60</w:t>
      </w:r>
    </w:p>
    <w:p>
      <w:pPr>
        <w:widowControl/>
        <w:shd w:val="clear" w:color="auto" w:fill="FFFFFF"/>
        <w:adjustRightInd w:val="0"/>
        <w:snapToGrid w:val="0"/>
        <w:spacing w:line="360" w:lineRule="auto"/>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▲艺术类测试内容和分值（满分20</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分）</w:t>
      </w:r>
    </w:p>
    <w:p>
      <w:pPr>
        <w:widowControl/>
        <w:numPr>
          <w:ilvl w:val="0"/>
          <w:numId w:val="1"/>
        </w:numPr>
        <w:adjustRightInd w:val="0"/>
        <w:snapToGrid w:val="0"/>
        <w:spacing w:line="360" w:lineRule="auto"/>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获奖等第赋分（满分100分）</w:t>
      </w:r>
    </w:p>
    <w:p>
      <w:pPr>
        <w:widowControl/>
        <w:adjustRightInd w:val="0"/>
        <w:snapToGrid w:val="0"/>
        <w:spacing w:line="360" w:lineRule="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（2）专业测试（满分100分）</w:t>
      </w:r>
    </w:p>
    <w:p>
      <w:pPr>
        <w:pStyle w:val="4"/>
        <w:widowControl/>
        <w:shd w:val="clear" w:color="auto" w:fill="FFFFFF"/>
        <w:adjustRightInd w:val="0"/>
        <w:snapToGrid w:val="0"/>
        <w:spacing w:beforeAutospacing="0" w:afterAutospacing="0" w:line="360" w:lineRule="auto"/>
        <w:ind w:firstLine="960" w:firstLineChars="300"/>
        <w:jc w:val="both"/>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艺术类测试内容和分值（见附件2）</w:t>
      </w:r>
    </w:p>
    <w:p>
      <w:pPr>
        <w:widowControl/>
        <w:adjustRightInd w:val="0"/>
        <w:snapToGrid w:val="0"/>
        <w:spacing w:line="360" w:lineRule="auto"/>
        <w:ind w:firstLine="964" w:firstLineChars="3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艺术类特长专业水平测试成绩=（获奖等第赋分+专业测试成绩）×3</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5.我校各类考生特长专业水平测试合格分：体育类420分，艺术类360分。特长专业水平测试成绩经市教育局审核后，合格的考生成绩在杭州教育网（www.hzedu.gov.cn）和我校网站公示。</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6. 特长专业水平测试成绩合格考生即视作完成提前批我校特长生志愿填报。</w:t>
      </w:r>
    </w:p>
    <w:p>
      <w:pPr>
        <w:widowControl/>
        <w:adjustRightInd w:val="0"/>
        <w:snapToGrid w:val="0"/>
        <w:spacing w:line="360" w:lineRule="auto"/>
        <w:ind w:firstLine="640" w:firstLineChars="20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五、录取规则</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1.特长专业水平测试成绩满分为600分，初中毕业升学考试成绩（不含加分）满分为600分。</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2.综合成绩计算：</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①体育类：综合成绩＝特长专业水平测试成绩×60%＋初中毕业升学考试成绩（不含加分）×40%。</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②艺术类：综合成绩＝特长专业水平测试成绩×60%＋初中毕业升学考试成绩（不含加分）×40%。</w:t>
      </w:r>
    </w:p>
    <w:p>
      <w:pPr>
        <w:widowControl/>
        <w:adjustRightInd w:val="0"/>
        <w:snapToGrid w:val="0"/>
        <w:spacing w:line="36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 初中毕业升学考试后，我校根据特长生招生工作实施办法中规定的录取规则，根据招生计划和考生志愿，在集中统一招生提前批中，分项目按综合成绩择优录取。若综合成绩相同时，则以特长专业水平测试成绩高者优先。若综合成绩与特长专业水平测试成绩都相同，则按文化课数学、科学、语文、英语的顺序，单科成绩得分高者优先录取。</w:t>
      </w:r>
    </w:p>
    <w:p>
      <w:pPr>
        <w:widowControl/>
        <w:shd w:val="clear" w:color="auto" w:fill="FFFFFF"/>
        <w:adjustRightInd w:val="0"/>
        <w:snapToGrid w:val="0"/>
        <w:spacing w:line="360" w:lineRule="auto"/>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 若某项目符合条件的考生数少于招生计划数时，将酌情减少或放弃该项目招生计划，减少的招生计划纳入我校第一批招生计划。</w:t>
      </w:r>
    </w:p>
    <w:p>
      <w:pPr>
        <w:widowControl/>
        <w:shd w:val="clear" w:color="auto" w:fill="FFFFFF"/>
        <w:adjustRightInd w:val="0"/>
        <w:snapToGrid w:val="0"/>
        <w:spacing w:line="360" w:lineRule="auto"/>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 被录取考生，不再参加其他批次的录取。</w:t>
      </w:r>
    </w:p>
    <w:p>
      <w:pPr>
        <w:widowControl/>
        <w:shd w:val="clear" w:color="auto" w:fill="FFFFFF"/>
        <w:adjustRightInd w:val="0"/>
        <w:snapToGrid w:val="0"/>
        <w:spacing w:line="360" w:lineRule="auto"/>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 若发现有弄虚作假和舞弊行为并被查实者取消其录取资格。</w:t>
      </w:r>
    </w:p>
    <w:p>
      <w:pPr>
        <w:widowControl/>
        <w:shd w:val="clear" w:color="auto" w:fill="FFFFFF"/>
        <w:adjustRightInd w:val="0"/>
        <w:snapToGrid w:val="0"/>
        <w:spacing w:line="360" w:lineRule="auto"/>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本实施办法解释权归我校特长生招生工作领导小组。</w:t>
      </w:r>
    </w:p>
    <w:p>
      <w:pPr>
        <w:widowControl/>
        <w:shd w:val="clear" w:color="auto" w:fill="FFFFFF"/>
        <w:adjustRightInd w:val="0"/>
        <w:snapToGrid w:val="0"/>
        <w:spacing w:line="360" w:lineRule="auto"/>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咨询电话：56253018   56253088</w:t>
      </w:r>
    </w:p>
    <w:p>
      <w:pPr>
        <w:widowControl/>
        <w:shd w:val="clear" w:color="auto" w:fill="FFFFFF"/>
        <w:adjustRightInd w:val="0"/>
        <w:snapToGrid w:val="0"/>
        <w:spacing w:line="360" w:lineRule="auto"/>
        <w:ind w:firstLine="8403" w:firstLineChars="2626"/>
        <w:rPr>
          <w:rFonts w:hint="eastAsia" w:ascii="仿宋_GB2312" w:hAnsi="仿宋_GB2312" w:eastAsia="仿宋_GB2312" w:cs="仿宋_GB2312"/>
          <w:color w:val="000000"/>
          <w:kern w:val="0"/>
          <w:sz w:val="32"/>
          <w:szCs w:val="32"/>
        </w:rPr>
      </w:pPr>
    </w:p>
    <w:p>
      <w:pPr>
        <w:widowControl/>
        <w:shd w:val="clear" w:color="auto" w:fill="FFFFFF"/>
        <w:adjustRightInd w:val="0"/>
        <w:snapToGrid w:val="0"/>
        <w:spacing w:line="360" w:lineRule="auto"/>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杭州市西湖高级中学</w:t>
      </w:r>
    </w:p>
    <w:p>
      <w:pPr>
        <w:widowControl/>
        <w:shd w:val="clear" w:color="auto" w:fill="FFFFFF"/>
        <w:adjustRightInd w:val="0"/>
        <w:snapToGrid w:val="0"/>
        <w:spacing w:line="360" w:lineRule="auto"/>
        <w:ind w:firstLine="48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2022年</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日</w:t>
      </w:r>
    </w:p>
    <w:p>
      <w:pPr>
        <w:pStyle w:val="4"/>
        <w:widowControl/>
        <w:shd w:val="clear" w:color="auto" w:fill="FFFFFF"/>
        <w:adjustRightInd w:val="0"/>
        <w:snapToGrid w:val="0"/>
        <w:spacing w:beforeAutospacing="0" w:afterAutospacing="0" w:line="360" w:lineRule="auto"/>
        <w:ind w:firstLine="640"/>
        <w:jc w:val="both"/>
        <w:rPr>
          <w:rFonts w:hint="eastAsia" w:ascii="仿宋_GB2312" w:hAnsi="仿宋_GB2312" w:eastAsia="仿宋_GB2312" w:cs="仿宋_GB2312"/>
          <w:color w:val="000000"/>
          <w:sz w:val="32"/>
          <w:szCs w:val="32"/>
        </w:rPr>
      </w:pPr>
    </w:p>
    <w:p>
      <w:pPr>
        <w:pStyle w:val="4"/>
        <w:widowControl/>
        <w:shd w:val="clear" w:color="auto" w:fill="FFFFFF"/>
        <w:adjustRightInd w:val="0"/>
        <w:snapToGrid w:val="0"/>
        <w:spacing w:beforeAutospacing="0" w:afterAutospacing="0" w:line="360" w:lineRule="auto"/>
        <w:ind w:firstLine="640"/>
        <w:jc w:val="both"/>
        <w:rPr>
          <w:rFonts w:hint="eastAsia" w:ascii="仿宋_GB2312" w:hAnsi="仿宋_GB2312" w:eastAsia="仿宋_GB2312" w:cs="仿宋_GB2312"/>
          <w:color w:val="000000"/>
          <w:sz w:val="32"/>
          <w:szCs w:val="32"/>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bookmarkStart w:id="0" w:name="_GoBack"/>
      <w:bookmarkEnd w:id="0"/>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ind w:firstLine="640"/>
        <w:jc w:val="both"/>
        <w:rPr>
          <w:rFonts w:ascii="宋体" w:hAnsi="宋体" w:cs="宋体"/>
          <w:color w:val="000000"/>
        </w:rPr>
      </w:pPr>
    </w:p>
    <w:p>
      <w:pPr>
        <w:pStyle w:val="4"/>
        <w:widowControl/>
        <w:shd w:val="clear" w:color="auto" w:fill="FFFFFF"/>
        <w:adjustRightInd w:val="0"/>
        <w:snapToGrid w:val="0"/>
        <w:spacing w:beforeAutospacing="0" w:afterAutospacing="0" w:line="360" w:lineRule="auto"/>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4"/>
        <w:widowControl/>
        <w:shd w:val="clear" w:color="auto" w:fill="FFFFFF"/>
        <w:adjustRightInd w:val="0"/>
        <w:snapToGrid w:val="0"/>
        <w:spacing w:beforeAutospacing="0" w:afterAutospacing="0" w:line="360" w:lineRule="auto"/>
        <w:ind w:left="900"/>
        <w:jc w:val="both"/>
        <w:rPr>
          <w:rFonts w:ascii="宋体" w:hAnsi="宋体" w:cs="宋体"/>
          <w:b/>
          <w:bCs/>
          <w:color w:val="000000"/>
          <w:shd w:val="clear" w:color="auto" w:fill="FFFFFF"/>
        </w:rPr>
      </w:pPr>
      <w:r>
        <w:rPr>
          <w:rFonts w:ascii="宋体" w:hAnsi="宋体" w:cs="宋体"/>
          <w:b/>
          <w:bCs/>
          <w:color w:val="000000"/>
        </w:rPr>
        <w:t>1.</w:t>
      </w:r>
      <w:r>
        <w:rPr>
          <w:rFonts w:hint="eastAsia" w:ascii="宋体" w:hAnsi="宋体" w:cs="宋体"/>
          <w:b/>
          <w:bCs/>
          <w:color w:val="000000"/>
        </w:rPr>
        <w:t>身体素质测试（</w:t>
      </w:r>
      <w:r>
        <w:rPr>
          <w:rFonts w:ascii="宋体" w:hAnsi="宋体" w:cs="宋体"/>
          <w:b/>
          <w:bCs/>
          <w:color w:val="000000"/>
        </w:rPr>
        <w:t>30</w:t>
      </w:r>
      <w:r>
        <w:rPr>
          <w:rFonts w:hint="eastAsia" w:ascii="宋体" w:hAnsi="宋体" w:cs="宋体"/>
          <w:b/>
          <w:bCs/>
          <w:color w:val="000000"/>
        </w:rPr>
        <w:t>分）</w:t>
      </w:r>
    </w:p>
    <w:p>
      <w:pPr>
        <w:pStyle w:val="4"/>
        <w:widowControl/>
        <w:shd w:val="clear" w:color="auto" w:fill="FFFFFF"/>
        <w:adjustRightInd w:val="0"/>
        <w:snapToGrid w:val="0"/>
        <w:spacing w:beforeAutospacing="0" w:afterAutospacing="0" w:line="360" w:lineRule="auto"/>
        <w:ind w:left="900"/>
        <w:jc w:val="center"/>
        <w:rPr>
          <w:rFonts w:ascii="宋体" w:hAnsi="宋体" w:cs="宋体"/>
          <w:b/>
          <w:bCs/>
          <w:color w:val="000000"/>
          <w:shd w:val="clear" w:color="auto" w:fill="FFFFFF"/>
        </w:rPr>
      </w:pPr>
      <w:r>
        <w:rPr>
          <w:rFonts w:hint="eastAsia" w:ascii="宋体" w:hAnsi="宋体" w:cs="宋体"/>
          <w:b/>
          <w:bCs/>
          <w:color w:val="000000"/>
          <w:shd w:val="clear" w:color="auto" w:fill="FFFFFF"/>
        </w:rPr>
        <w:t>体育类特长生身体素质测试评分标准</w:t>
      </w:r>
    </w:p>
    <w:tbl>
      <w:tblPr>
        <w:tblStyle w:val="6"/>
        <w:tblW w:w="8175" w:type="dxa"/>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2188"/>
        <w:gridCol w:w="1862"/>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175" w:type="dxa"/>
            <w:gridSpan w:val="4"/>
            <w:vAlign w:val="center"/>
          </w:tcPr>
          <w:p>
            <w:pPr>
              <w:pStyle w:val="4"/>
              <w:widowControl/>
              <w:adjustRightInd w:val="0"/>
              <w:snapToGrid w:val="0"/>
              <w:spacing w:beforeAutospacing="0" w:afterAutospacing="0" w:line="360" w:lineRule="auto"/>
              <w:jc w:val="center"/>
              <w:rPr>
                <w:rFonts w:ascii="宋体" w:hAnsi="宋体" w:cs="宋体"/>
                <w:b/>
                <w:bCs/>
                <w:color w:val="000000"/>
                <w:shd w:val="clear" w:color="auto" w:fill="FFFFFF"/>
              </w:rPr>
            </w:pPr>
            <w:r>
              <w:rPr>
                <w:rFonts w:hint="eastAsia" w:ascii="宋体" w:hAnsi="宋体" w:cs="宋体"/>
                <w:b/>
                <w:bCs/>
                <w:color w:val="000000"/>
                <w:shd w:val="clear" w:color="auto" w:fill="FFFFFF"/>
              </w:rPr>
              <w:t>女</w:t>
            </w:r>
            <w:r>
              <w:rPr>
                <w:rFonts w:ascii="宋体" w:hAnsi="宋体" w:cs="宋体"/>
                <w:b/>
                <w:bCs/>
                <w:color w:val="000000"/>
                <w:shd w:val="clear" w:color="auto" w:fill="FFFFFF"/>
              </w:rPr>
              <w:t xml:space="preserve">   </w:t>
            </w:r>
            <w:r>
              <w:rPr>
                <w:rFonts w:hint="eastAsia" w:ascii="宋体" w:hAnsi="宋体" w:cs="宋体"/>
                <w:b/>
                <w:bCs/>
                <w:color w:val="000000"/>
                <w:shd w:val="clear" w:color="auto" w:fill="FFFFFF"/>
              </w:rPr>
              <w:t>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得分</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50米</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立定跳远</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10</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7"4</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2.05</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9.8</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7"5</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2.04</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9.6</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7"6</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2.03</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9.4</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7"7</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2.01</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9.2</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7"9</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1.99</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9</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8"0</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1.97</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8.7</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8"1</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1.95</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8.4</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8"2</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1.91</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8.1</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8"3</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1.87</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7.8</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8"4</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1.82</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7.5</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8"5</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1.77</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7.2</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8"6</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1.74</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6.9</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8"7</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1.7</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6.6</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8"8</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1.67</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6.3</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8"9</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1.61</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6</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9"0</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1.56</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5</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9"2</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1.54</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4</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9"4</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1.52</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3</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9"6</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1.49</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2</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9"9</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1.45</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1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w:t>
            </w:r>
          </w:p>
        </w:tc>
        <w:tc>
          <w:tcPr>
            <w:tcW w:w="2188"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10"2</w:t>
            </w:r>
          </w:p>
        </w:tc>
        <w:tc>
          <w:tcPr>
            <w:tcW w:w="1862"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1.42</w:t>
            </w:r>
          </w:p>
        </w:tc>
        <w:tc>
          <w:tcPr>
            <w:tcW w:w="2113" w:type="dxa"/>
            <w:vAlign w:val="center"/>
          </w:tcPr>
          <w:p>
            <w:pPr>
              <w:pStyle w:val="4"/>
              <w:widowControl/>
              <w:spacing w:beforeAutospacing="0" w:afterAutospacing="0" w:line="23" w:lineRule="atLeast"/>
              <w:jc w:val="center"/>
              <w:rPr>
                <w:rFonts w:ascii="宋体" w:hAnsi="宋体" w:cs="宋体"/>
                <w:color w:val="000000"/>
              </w:rPr>
            </w:pPr>
            <w:r>
              <w:rPr>
                <w:rFonts w:hint="eastAsia" w:ascii="宋体" w:hAnsi="宋体" w:cs="宋体"/>
                <w:color w:val="000000"/>
              </w:rPr>
              <w:t>5'00</w:t>
            </w:r>
          </w:p>
        </w:tc>
      </w:tr>
    </w:tbl>
    <w:p>
      <w:pPr>
        <w:pStyle w:val="4"/>
        <w:widowControl/>
        <w:shd w:val="clear" w:color="auto" w:fill="FFFFFF"/>
        <w:adjustRightInd w:val="0"/>
        <w:snapToGrid w:val="0"/>
        <w:spacing w:beforeAutospacing="0" w:afterAutospacing="0" w:line="360" w:lineRule="auto"/>
        <w:ind w:left="900"/>
        <w:jc w:val="center"/>
        <w:rPr>
          <w:rFonts w:ascii="宋体" w:hAnsi="宋体" w:cs="宋体"/>
          <w:b/>
          <w:bCs/>
          <w:color w:val="000000"/>
          <w:shd w:val="clear" w:color="auto" w:fill="FFFFFF"/>
        </w:rPr>
      </w:pPr>
    </w:p>
    <w:p>
      <w:pPr>
        <w:pStyle w:val="4"/>
        <w:widowControl/>
        <w:shd w:val="clear" w:color="auto" w:fill="FFFFFF"/>
        <w:snapToGrid w:val="0"/>
        <w:spacing w:beforeAutospacing="0" w:afterAutospacing="0" w:line="360" w:lineRule="auto"/>
        <w:ind w:firstLine="482" w:firstLineChars="200"/>
        <w:jc w:val="both"/>
        <w:rPr>
          <w:rFonts w:ascii="宋体" w:hAnsi="宋体" w:cs="宋体"/>
          <w:b/>
          <w:bCs/>
          <w:color w:val="000000"/>
        </w:rPr>
      </w:pPr>
      <w:r>
        <w:rPr>
          <w:rFonts w:hint="eastAsia" w:ascii="宋体" w:hAnsi="宋体" w:cs="宋体"/>
          <w:b/>
          <w:bCs/>
          <w:color w:val="000000"/>
          <w:shd w:val="clear" w:color="auto" w:fill="FFFFFF"/>
        </w:rPr>
        <w:t>2. 女子足球专项测试（40分）</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颠球 10分、运射 20分、教学比赛10分</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各项目测试办法和评分标准</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（1）颠球（10分）</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测试办法：</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①考生在规定区域做好准备，经考评员示意后方可开始。</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②考生须用脚将球挑起，左、右脚正脚背部位交替颠球，其它有效部位的触球可作为调整，但不计算有效次数。当球触及地面时测试即为结束。</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③每名考生有两次机会，取最优秀成绩为决定成绩。</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④颠球次数达到满分成绩（30次）可自动停止。</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评分标准</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①颠球测试的起评成绩为10次。满分成绩为30次。不够10次不计成绩。</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②在测试区外的颠球以及其他部位的颠球均不计成绩。</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（2）20米运球过杆射门（20分）</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测试办法：场地见下图</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①将球在起点线上放稳，待考评员示意后方可开始。</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②每名考生两次机会。</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③考生运球过杆的方式和射门脚法不限。</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④运球时漏绕或少绕标杆均按失败记录。</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⑤绕过最后一根杆后，必须在射门限制线前完成射门。超过射门限制线的射门成绩无效。</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从罚球区线中点垂直向场内延伸至20米处画一条平行于球门线</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的横线作为起始线，考生先将球放在起始线上，然后运球依次绕过8根标志杆后起脚射门（如图所示）。</w:t>
      </w:r>
    </w:p>
    <w:p>
      <w:pPr>
        <w:pStyle w:val="4"/>
        <w:widowControl/>
        <w:shd w:val="clear" w:color="auto" w:fill="FFFFFF"/>
        <w:snapToGrid w:val="0"/>
        <w:spacing w:beforeAutospacing="0" w:afterAutospacing="0" w:line="360" w:lineRule="auto"/>
        <w:ind w:firstLine="420"/>
        <w:jc w:val="center"/>
        <w:rPr>
          <w:rFonts w:ascii="宋体" w:hAnsi="宋体" w:cs="宋体"/>
          <w:color w:val="000000"/>
        </w:rPr>
      </w:pPr>
      <w:r>
        <w:rPr>
          <w:rFonts w:hint="eastAsia" w:ascii="宋体" w:hAnsi="宋体" w:eastAsia="宋体" w:cs="宋体"/>
          <w:color w:val="000000"/>
          <w:kern w:val="0"/>
          <w:sz w:val="24"/>
          <w:szCs w:val="24"/>
          <w:shd w:val="clear" w:color="auto" w:fill="FFFFFF"/>
          <w:lang w:val="en-US" w:eastAsia="zh-CN" w:bidi="ar-SA"/>
        </w:rPr>
        <w:pict>
          <v:shape id="_x0000_i1025" o:spt="75" type="#_x0000_t75" style="height:185.25pt;width:284.2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pStyle w:val="4"/>
        <w:widowControl/>
        <w:shd w:val="clear" w:color="auto" w:fill="FFFFFF"/>
        <w:snapToGrid w:val="0"/>
        <w:spacing w:beforeAutospacing="0" w:afterAutospacing="0" w:line="360" w:lineRule="auto"/>
        <w:ind w:firstLine="420"/>
        <w:jc w:val="both"/>
        <w:rPr>
          <w:rFonts w:ascii="宋体" w:hAnsi="宋体" w:cs="宋体"/>
          <w:color w:val="000000"/>
          <w:shd w:val="clear" w:color="auto" w:fill="FFFFFF"/>
        </w:rPr>
      </w:pP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球动开表，当球从空中或地面越过球门线时停表。凡出现漏杆、射门偏出球门或球中横梁或立柱弹出，均属犯规，不计成绩。每人两次机会，取其中一次最佳成绩。</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评分标准</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①分为运球过杆（15分）和射门（5分）两段式计分。运球过杆满分成绩女生10.5秒，射中球门记5分。</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②运球过杆的时间女生超出14秒时，即使射中球门也按失败记录。</w:t>
      </w:r>
    </w:p>
    <w:p>
      <w:pPr>
        <w:pStyle w:val="4"/>
        <w:widowControl/>
        <w:shd w:val="clear" w:color="auto" w:fill="FFFFFF"/>
        <w:snapToGrid w:val="0"/>
        <w:spacing w:beforeAutospacing="0" w:afterAutospacing="0" w:line="360" w:lineRule="auto"/>
        <w:ind w:firstLine="420"/>
        <w:jc w:val="both"/>
        <w:rPr>
          <w:rFonts w:ascii="宋体" w:hAnsi="宋体" w:cs="宋体"/>
          <w:color w:val="000000"/>
          <w:shd w:val="clear" w:color="auto" w:fill="FFFFFF"/>
        </w:rPr>
      </w:pPr>
      <w:r>
        <w:rPr>
          <w:rFonts w:hint="eastAsia" w:ascii="宋体" w:hAnsi="宋体" w:cs="宋体"/>
          <w:color w:val="000000"/>
          <w:shd w:val="clear" w:color="auto" w:fill="FFFFFF"/>
        </w:rPr>
        <w:t>颠球和20m过杆射门成绩评分表：</w:t>
      </w:r>
    </w:p>
    <w:p>
      <w:pPr>
        <w:pStyle w:val="4"/>
        <w:widowControl/>
        <w:shd w:val="clear" w:color="auto" w:fill="FFFFFF"/>
        <w:snapToGrid w:val="0"/>
        <w:spacing w:beforeAutospacing="0" w:afterAutospacing="0" w:line="360" w:lineRule="auto"/>
        <w:ind w:firstLine="420"/>
        <w:jc w:val="both"/>
        <w:rPr>
          <w:rFonts w:ascii="宋体" w:hAnsi="宋体" w:cs="宋体"/>
          <w:color w:val="000000"/>
          <w:shd w:val="clear" w:color="auto" w:fill="FFFFFF"/>
        </w:rPr>
      </w:pPr>
    </w:p>
    <w:tbl>
      <w:tblPr>
        <w:tblStyle w:val="5"/>
        <w:tblW w:w="8829"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979"/>
        <w:gridCol w:w="1125"/>
        <w:gridCol w:w="987"/>
        <w:gridCol w:w="1088"/>
        <w:gridCol w:w="1275"/>
        <w:gridCol w:w="1112"/>
        <w:gridCol w:w="1113"/>
        <w:gridCol w:w="115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4179" w:type="dxa"/>
            <w:gridSpan w:val="4"/>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颠球</w:t>
            </w:r>
          </w:p>
        </w:tc>
        <w:tc>
          <w:tcPr>
            <w:tcW w:w="4650" w:type="dxa"/>
            <w:gridSpan w:val="4"/>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20m运球过杆射门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次数</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分值</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次数</w:t>
            </w: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分值</w:t>
            </w: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时间</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分值</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时间</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分值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66"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28</w:t>
            </w: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9.2</w:t>
            </w: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14"0</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8</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12"2</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2.4</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29</w:t>
            </w: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9.6</w:t>
            </w: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13"9</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8.2</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12"1</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2.8</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30</w:t>
            </w: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w:t>
            </w: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13"8</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8.4</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12"0</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3.2</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13"7</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8.6</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11"9</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14</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3.6</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13"6</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8.8</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11"8</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15</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4</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13"5</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9</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11"7</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16</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4.4</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13"4</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9.2</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11"6</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17</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4.8</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13"3</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9.4</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11"5</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18</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5.2</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13"2</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9.6</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11"4</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19</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5.6</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13"1</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9.8</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11"3</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20</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6</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13"0</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11"2</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21</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6.4</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12"9</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10.2</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11"1</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13.8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22</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6.8</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12"8</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10.4</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11"0</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23</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7.2</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12"7</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10.6</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10"9</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14.2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24</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7.6</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12"6</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10.8</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10"8</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14.4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25</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8</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12"5</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10"7</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14.6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26</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8.4</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12"4</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11.2</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10"6</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14.8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57" w:hRule="atLeast"/>
        </w:trPr>
        <w:tc>
          <w:tcPr>
            <w:tcW w:w="97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27</w:t>
            </w:r>
          </w:p>
        </w:tc>
        <w:tc>
          <w:tcPr>
            <w:tcW w:w="112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8.8</w:t>
            </w:r>
          </w:p>
        </w:tc>
        <w:tc>
          <w:tcPr>
            <w:tcW w:w="9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088"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snapToGrid w:val="0"/>
              <w:spacing w:line="360" w:lineRule="auto"/>
              <w:jc w:val="center"/>
              <w:rPr>
                <w:rFonts w:ascii="宋体" w:hAnsi="宋体" w:cs="宋体"/>
                <w:color w:val="000000"/>
                <w:sz w:val="24"/>
              </w:rPr>
            </w:pPr>
          </w:p>
        </w:tc>
        <w:tc>
          <w:tcPr>
            <w:tcW w:w="1275"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12"3</w:t>
            </w:r>
          </w:p>
        </w:tc>
        <w:tc>
          <w:tcPr>
            <w:tcW w:w="1112"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11.4</w:t>
            </w:r>
          </w:p>
        </w:tc>
        <w:tc>
          <w:tcPr>
            <w:tcW w:w="1113"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10"5</w:t>
            </w:r>
          </w:p>
        </w:tc>
        <w:tc>
          <w:tcPr>
            <w:tcW w:w="1150"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15</w:t>
            </w:r>
          </w:p>
        </w:tc>
      </w:tr>
    </w:tbl>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（3）教学比赛（10分）</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测试办法：视考生人数分队进行比赛。</w:t>
      </w:r>
    </w:p>
    <w:p>
      <w:pPr>
        <w:pStyle w:val="4"/>
        <w:widowControl/>
        <w:shd w:val="clear" w:color="auto" w:fill="FFFFFF"/>
        <w:snapToGrid w:val="0"/>
        <w:spacing w:beforeAutospacing="0" w:afterAutospacing="0" w:line="360" w:lineRule="auto"/>
        <w:ind w:firstLine="420"/>
        <w:jc w:val="both"/>
        <w:rPr>
          <w:rFonts w:ascii="宋体" w:hAnsi="宋体" w:cs="宋体"/>
          <w:color w:val="000000"/>
        </w:rPr>
      </w:pPr>
      <w:r>
        <w:rPr>
          <w:rFonts w:hint="eastAsia" w:ascii="宋体" w:hAnsi="宋体" w:cs="宋体"/>
          <w:color w:val="000000"/>
          <w:shd w:val="clear" w:color="auto" w:fill="FFFFFF"/>
        </w:rPr>
        <w:t>评分标准：考评员依参照实战能力评分表，对考生的技术能力、战术能力、心理素质及比赛作风四个方面进行综合评定。按10分制打分，所打分数至多可到小数点后1位。</w:t>
      </w:r>
    </w:p>
    <w:p>
      <w:pPr>
        <w:pStyle w:val="4"/>
        <w:widowControl/>
        <w:shd w:val="clear" w:color="auto" w:fill="FFFFFF"/>
        <w:snapToGrid w:val="0"/>
        <w:spacing w:beforeAutospacing="0" w:afterAutospacing="0" w:line="360" w:lineRule="auto"/>
        <w:ind w:firstLine="420"/>
        <w:jc w:val="both"/>
        <w:rPr>
          <w:rFonts w:ascii="宋体" w:hAnsi="宋体" w:cs="宋体"/>
          <w:color w:val="000000"/>
          <w:shd w:val="clear" w:color="auto" w:fill="FFFFFF"/>
        </w:rPr>
      </w:pPr>
      <w:r>
        <w:rPr>
          <w:rFonts w:hint="eastAsia" w:ascii="宋体" w:hAnsi="宋体" w:cs="宋体"/>
          <w:color w:val="000000"/>
          <w:shd w:val="clear" w:color="auto" w:fill="FFFFFF"/>
        </w:rPr>
        <w:t>足球（非守门员） 实战能力评分表</w:t>
      </w:r>
    </w:p>
    <w:p>
      <w:pPr>
        <w:pStyle w:val="4"/>
        <w:widowControl/>
        <w:shd w:val="clear" w:color="auto" w:fill="FFFFFF"/>
        <w:snapToGrid w:val="0"/>
        <w:spacing w:beforeAutospacing="0" w:afterAutospacing="0" w:line="360" w:lineRule="auto"/>
        <w:ind w:firstLine="420"/>
        <w:jc w:val="both"/>
        <w:rPr>
          <w:rFonts w:ascii="宋体" w:hAnsi="宋体" w:cs="宋体"/>
          <w:color w:val="000000"/>
          <w:shd w:val="clear" w:color="auto" w:fill="FFFFFF"/>
        </w:rPr>
      </w:pPr>
    </w:p>
    <w:tbl>
      <w:tblPr>
        <w:tblStyle w:val="5"/>
        <w:tblW w:w="922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741"/>
        <w:gridCol w:w="1887"/>
        <w:gridCol w:w="2139"/>
        <w:gridCol w:w="2214"/>
        <w:gridCol w:w="223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741"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等级</w:t>
            </w:r>
          </w:p>
        </w:tc>
        <w:tc>
          <w:tcPr>
            <w:tcW w:w="18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优</w:t>
            </w:r>
          </w:p>
        </w:tc>
        <w:tc>
          <w:tcPr>
            <w:tcW w:w="213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良</w:t>
            </w:r>
          </w:p>
        </w:tc>
        <w:tc>
          <w:tcPr>
            <w:tcW w:w="2214"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中</w:t>
            </w:r>
          </w:p>
        </w:tc>
        <w:tc>
          <w:tcPr>
            <w:tcW w:w="223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41"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分值</w:t>
            </w:r>
          </w:p>
        </w:tc>
        <w:tc>
          <w:tcPr>
            <w:tcW w:w="18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10—8.6分</w:t>
            </w:r>
          </w:p>
        </w:tc>
        <w:tc>
          <w:tcPr>
            <w:tcW w:w="213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8.5—7.6分</w:t>
            </w:r>
          </w:p>
        </w:tc>
        <w:tc>
          <w:tcPr>
            <w:tcW w:w="2214"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7.5—6.0分</w:t>
            </w:r>
          </w:p>
        </w:tc>
        <w:tc>
          <w:tcPr>
            <w:tcW w:w="223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6.0分以下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41"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center"/>
          </w:tcPr>
          <w:p>
            <w:pPr>
              <w:pStyle w:val="4"/>
              <w:widowControl/>
              <w:snapToGrid w:val="0"/>
              <w:spacing w:beforeAutospacing="0" w:afterAutospacing="0" w:line="360" w:lineRule="auto"/>
              <w:jc w:val="center"/>
              <w:rPr>
                <w:rFonts w:ascii="宋体" w:hAnsi="宋体" w:cs="宋体"/>
                <w:color w:val="000000"/>
              </w:rPr>
            </w:pPr>
            <w:r>
              <w:rPr>
                <w:rFonts w:hint="eastAsia" w:ascii="宋体" w:hAnsi="宋体" w:cs="宋体"/>
                <w:color w:val="000000"/>
              </w:rPr>
              <w:t>标准</w:t>
            </w:r>
          </w:p>
        </w:tc>
        <w:tc>
          <w:tcPr>
            <w:tcW w:w="1887"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top"/>
          </w:tcPr>
          <w:p>
            <w:pPr>
              <w:pStyle w:val="4"/>
              <w:widowControl/>
              <w:snapToGrid w:val="0"/>
              <w:spacing w:beforeAutospacing="0" w:afterAutospacing="0" w:line="360" w:lineRule="auto"/>
              <w:jc w:val="both"/>
              <w:rPr>
                <w:rFonts w:ascii="宋体" w:hAnsi="宋体" w:cs="宋体"/>
                <w:color w:val="000000"/>
              </w:rPr>
            </w:pPr>
            <w:r>
              <w:rPr>
                <w:rFonts w:hint="eastAsia" w:ascii="宋体" w:hAnsi="宋体" w:cs="宋体"/>
                <w:color w:val="000000"/>
              </w:rPr>
              <w:t>战术意识水平表现突出，位置攻守职责完成很好；对抗情况下技术动作运用及完成合理、规范，比赛作风顽强、心理状态稳定。</w:t>
            </w:r>
          </w:p>
        </w:tc>
        <w:tc>
          <w:tcPr>
            <w:tcW w:w="213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top"/>
          </w:tcPr>
          <w:p>
            <w:pPr>
              <w:pStyle w:val="4"/>
              <w:widowControl/>
              <w:snapToGrid w:val="0"/>
              <w:spacing w:beforeAutospacing="0" w:afterAutospacing="0" w:line="360" w:lineRule="auto"/>
              <w:jc w:val="both"/>
              <w:rPr>
                <w:rFonts w:ascii="宋体" w:hAnsi="宋体" w:cs="宋体"/>
                <w:color w:val="000000"/>
              </w:rPr>
            </w:pPr>
            <w:r>
              <w:rPr>
                <w:rFonts w:hint="eastAsia" w:ascii="宋体" w:hAnsi="宋体" w:cs="宋体"/>
                <w:color w:val="000000"/>
              </w:rPr>
              <w:t>战术意识水平表现良好，位置攻守职责完成良好；对抗情况下技术动作运用较合理、完成动作较规范，比赛作风良好、心理状态稳定。</w:t>
            </w:r>
          </w:p>
        </w:tc>
        <w:tc>
          <w:tcPr>
            <w:tcW w:w="2214"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top"/>
          </w:tcPr>
          <w:p>
            <w:pPr>
              <w:pStyle w:val="4"/>
              <w:widowControl/>
              <w:snapToGrid w:val="0"/>
              <w:spacing w:beforeAutospacing="0" w:afterAutospacing="0" w:line="360" w:lineRule="auto"/>
              <w:jc w:val="both"/>
              <w:rPr>
                <w:rFonts w:ascii="宋体" w:hAnsi="宋体" w:cs="宋体"/>
                <w:color w:val="000000"/>
              </w:rPr>
            </w:pPr>
            <w:r>
              <w:rPr>
                <w:rFonts w:hint="eastAsia" w:ascii="宋体" w:hAnsi="宋体" w:cs="宋体"/>
                <w:color w:val="000000"/>
              </w:rPr>
              <w:t>战术意识水平表现一般，位置攻守职责完成一般；对抗情况下技术动作运用基本合理、完成动作基本规范，比赛作风较好、心理状态较稳定。</w:t>
            </w:r>
          </w:p>
        </w:tc>
        <w:tc>
          <w:tcPr>
            <w:tcW w:w="2239" w:type="dxa"/>
            <w:tcBorders>
              <w:top w:val="single" w:color="DDDDDD" w:sz="6" w:space="0"/>
              <w:left w:val="outset" w:color="000000" w:sz="6" w:space="0"/>
              <w:bottom w:val="outset" w:color="000000" w:sz="6" w:space="0"/>
              <w:right w:val="outset" w:color="000000" w:sz="6" w:space="0"/>
            </w:tcBorders>
            <w:shd w:val="clear" w:color="auto" w:fill="FFFFFF"/>
            <w:tcMar>
              <w:top w:w="120" w:type="dxa"/>
              <w:left w:w="120" w:type="dxa"/>
              <w:bottom w:w="120" w:type="dxa"/>
              <w:right w:w="120" w:type="dxa"/>
            </w:tcMar>
            <w:vAlign w:val="top"/>
          </w:tcPr>
          <w:p>
            <w:pPr>
              <w:pStyle w:val="4"/>
              <w:widowControl/>
              <w:snapToGrid w:val="0"/>
              <w:spacing w:beforeAutospacing="0" w:afterAutospacing="0" w:line="360" w:lineRule="auto"/>
              <w:jc w:val="both"/>
              <w:rPr>
                <w:rFonts w:ascii="宋体" w:hAnsi="宋体" w:cs="宋体"/>
                <w:color w:val="000000"/>
              </w:rPr>
            </w:pPr>
            <w:r>
              <w:rPr>
                <w:rFonts w:hint="eastAsia" w:ascii="宋体" w:hAnsi="宋体" w:cs="宋体"/>
                <w:color w:val="000000"/>
              </w:rPr>
              <w:t>战术意识水平表现差，位置攻守职责不清楚，完成很差；对抗情况下技术动作运用不合理、完成动作不规范，比赛作风一般、心理状态不稳定。</w:t>
            </w:r>
          </w:p>
        </w:tc>
      </w:tr>
    </w:tbl>
    <w:p>
      <w:pPr>
        <w:adjustRightInd w:val="0"/>
        <w:snapToGrid w:val="0"/>
        <w:spacing w:line="360" w:lineRule="auto"/>
        <w:rPr>
          <w:rFonts w:ascii="宋体" w:hAnsi="宋体" w:cs="宋体"/>
          <w:color w:val="000000"/>
          <w:sz w:val="24"/>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pStyle w:val="4"/>
        <w:widowControl/>
        <w:shd w:val="clear" w:color="auto" w:fill="FFFFFF"/>
        <w:adjustRightInd w:val="0"/>
        <w:snapToGrid w:val="0"/>
        <w:spacing w:beforeAutospacing="0" w:afterAutospacing="0" w:line="360" w:lineRule="auto"/>
        <w:jc w:val="both"/>
        <w:rPr>
          <w:rFonts w:ascii="宋体" w:hAnsi="宋体" w:cs="宋体"/>
          <w:color w:val="000000"/>
          <w:shd w:val="clear" w:color="auto" w:fill="FFFFFF"/>
        </w:rPr>
      </w:pPr>
    </w:p>
    <w:p>
      <w:pPr>
        <w:widowControl/>
        <w:adjustRightInd w:val="0"/>
        <w:snapToGrid w:val="0"/>
        <w:spacing w:line="360" w:lineRule="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附件2</w:t>
      </w:r>
    </w:p>
    <w:p>
      <w:pPr>
        <w:widowControl/>
        <w:adjustRightInd w:val="0"/>
        <w:snapToGrid w:val="0"/>
        <w:spacing w:line="360" w:lineRule="auto"/>
        <w:ind w:firstLine="643" w:firstLineChars="200"/>
        <w:jc w:val="center"/>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艺术类测试内容及分值</w:t>
      </w:r>
    </w:p>
    <w:p>
      <w:pPr>
        <w:widowControl/>
        <w:adjustRightInd w:val="0"/>
        <w:snapToGrid w:val="0"/>
        <w:spacing w:line="36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1.获奖等第赋分（满分100分）</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初中教育阶段获省级及以上教育行政部门主办（相关文件的第一发文单位）的艺术现场比赛个人项目一、二等奖或第一至四名者；杭州市中小学生艺术节独唱、重唱（四人及以下）、独奏、重奏、协奏、齐奏、独舞、双人舞、三人舞（四人及以下）等现场比赛中学组个人项目一等奖者计为100分；</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初中教育阶段获省级及以上教育行政部门主办（相关文件的第一发文单位）的艺术现场比赛个人项目三等奖或第五、六名者或杭州市中小学生艺术节独唱、重唱（四人及以下）、独奏、重奏、协奏、齐奏、独舞、双人舞、三人舞（四人及以下）等现场比赛中学组个人项目二等奖者计为80分；</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（3）初中阶段获浙江省学生艺术特长水平（相关项目）A级证书者或初三阶段获杭州市中学生艺术团相关项目“优秀团员”者计为70分。</w:t>
      </w:r>
    </w:p>
    <w:p>
      <w:pPr>
        <w:widowControl/>
        <w:adjustRightInd w:val="0"/>
        <w:snapToGrid w:val="0"/>
        <w:spacing w:line="36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以上以最高一项成绩计，不重复计分。</w:t>
      </w:r>
    </w:p>
    <w:p>
      <w:pPr>
        <w:widowControl/>
        <w:adjustRightInd w:val="0"/>
        <w:snapToGrid w:val="0"/>
        <w:spacing w:line="360" w:lineRule="auto"/>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2.专业测试（满分100分）</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（1）专项测试（满分100分）</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A.器乐类：</w:t>
      </w:r>
    </w:p>
    <w:p>
      <w:pPr>
        <w:widowControl/>
        <w:adjustRightInd w:val="0"/>
        <w:snapToGrid w:val="0"/>
        <w:spacing w:line="360" w:lineRule="auto"/>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1 \* GB3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①</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演奏自选乐曲一首；（70分）</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2 \* GB3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②</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视奏简谱或五线谱音乐片段；（20分）</w:t>
      </w:r>
    </w:p>
    <w:p>
      <w:pPr>
        <w:widowControl/>
        <w:adjustRightInd w:val="0"/>
        <w:snapToGrid w:val="0"/>
        <w:spacing w:line="360" w:lineRule="auto"/>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3 \* GB3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③</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单音、音程、三和弦听辨。（10分）</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B.声乐类：</w:t>
      </w:r>
    </w:p>
    <w:p>
      <w:pPr>
        <w:widowControl/>
        <w:adjustRightInd w:val="0"/>
        <w:snapToGrid w:val="0"/>
        <w:spacing w:line="360" w:lineRule="auto"/>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1 \* GB3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①</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演唱自选乐曲一首；（70分）</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2 \* GB3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②</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bCs/>
          <w:color w:val="000000"/>
          <w:sz w:val="32"/>
          <w:szCs w:val="32"/>
        </w:rPr>
        <w:t>视唱片段；（20分）</w:t>
      </w:r>
    </w:p>
    <w:p>
      <w:pPr>
        <w:widowControl/>
        <w:adjustRightInd w:val="0"/>
        <w:snapToGrid w:val="0"/>
        <w:spacing w:line="360" w:lineRule="auto"/>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3 \* GB3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③</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bCs/>
          <w:color w:val="000000"/>
          <w:sz w:val="32"/>
          <w:szCs w:val="32"/>
        </w:rPr>
        <w:t>听音模唱。（10分）</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C.舞蹈类</w:t>
      </w:r>
    </w:p>
    <w:p>
      <w:pPr>
        <w:widowControl/>
        <w:adjustRightInd w:val="0"/>
        <w:snapToGrid w:val="0"/>
        <w:spacing w:line="360" w:lineRule="auto"/>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1 \* GB3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①</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表演自选舞蹈一支；（60分）</w:t>
      </w:r>
    </w:p>
    <w:p>
      <w:pPr>
        <w:widowControl/>
        <w:adjustRightInd w:val="0"/>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2 \* GB3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②</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专业基本条件和能力：</w:t>
      </w:r>
      <w:r>
        <w:rPr>
          <w:rFonts w:hint="eastAsia" w:ascii="仿宋_GB2312" w:hAnsi="仿宋_GB2312" w:eastAsia="仿宋_GB2312" w:cs="仿宋_GB2312"/>
          <w:bCs/>
          <w:color w:val="000000"/>
          <w:sz w:val="32"/>
          <w:szCs w:val="32"/>
        </w:rPr>
        <w:t>考生身高、体重、形体比例、相貌、气质等外形条件；</w:t>
      </w:r>
      <w:r>
        <w:rPr>
          <w:rFonts w:hint="eastAsia" w:ascii="仿宋_GB2312" w:hAnsi="仿宋_GB2312" w:eastAsia="仿宋_GB2312" w:cs="仿宋_GB2312"/>
          <w:color w:val="000000"/>
          <w:sz w:val="32"/>
          <w:szCs w:val="32"/>
        </w:rPr>
        <w:t>身体素质和柔韧性（竖叉、横叉、下腰等）；</w:t>
      </w:r>
      <w:r>
        <w:rPr>
          <w:rFonts w:hint="eastAsia" w:ascii="仿宋_GB2312" w:hAnsi="仿宋_GB2312" w:eastAsia="仿宋_GB2312" w:cs="仿宋_GB2312"/>
          <w:bCs/>
          <w:color w:val="000000"/>
          <w:sz w:val="32"/>
          <w:szCs w:val="32"/>
        </w:rPr>
        <w:t>（30分）</w:t>
      </w:r>
    </w:p>
    <w:p>
      <w:pPr>
        <w:widowControl/>
        <w:adjustRightInd w:val="0"/>
        <w:snapToGrid w:val="0"/>
        <w:spacing w:line="360" w:lineRule="auto"/>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3 \* GB3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③</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即兴表演：根据提供的音乐的特点，自行组织舞蹈语汇并完整展示。（10分）</w:t>
      </w:r>
    </w:p>
    <w:p>
      <w:pPr>
        <w:rPr>
          <w:color w:val="000000"/>
        </w:rPr>
      </w:pP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515002"/>
    <w:multiLevelType w:val="singleLevel"/>
    <w:tmpl w:val="ED5150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TYzNTI0OWRiMDIyM2FhODE5MmEzZjFkMzY2YTUzODcifQ=="/>
  </w:docVars>
  <w:rsids>
    <w:rsidRoot w:val="51B86608"/>
    <w:rsid w:val="000E65AA"/>
    <w:rsid w:val="00116FC0"/>
    <w:rsid w:val="00180BD8"/>
    <w:rsid w:val="0018523C"/>
    <w:rsid w:val="0020704F"/>
    <w:rsid w:val="002145A9"/>
    <w:rsid w:val="003923BC"/>
    <w:rsid w:val="003B6147"/>
    <w:rsid w:val="00430E18"/>
    <w:rsid w:val="004909AD"/>
    <w:rsid w:val="004B5E4D"/>
    <w:rsid w:val="00550C3C"/>
    <w:rsid w:val="005F2DE7"/>
    <w:rsid w:val="00670346"/>
    <w:rsid w:val="006E170D"/>
    <w:rsid w:val="007A17C0"/>
    <w:rsid w:val="008369C5"/>
    <w:rsid w:val="008D0DDC"/>
    <w:rsid w:val="008E053C"/>
    <w:rsid w:val="008F4276"/>
    <w:rsid w:val="009D2247"/>
    <w:rsid w:val="00A13834"/>
    <w:rsid w:val="00C6412C"/>
    <w:rsid w:val="00CF065B"/>
    <w:rsid w:val="00D037BE"/>
    <w:rsid w:val="00D4572D"/>
    <w:rsid w:val="00E679F5"/>
    <w:rsid w:val="00E839DD"/>
    <w:rsid w:val="00EC5996"/>
    <w:rsid w:val="00F7394C"/>
    <w:rsid w:val="00FC476E"/>
    <w:rsid w:val="073F30ED"/>
    <w:rsid w:val="0F622213"/>
    <w:rsid w:val="143A2DF2"/>
    <w:rsid w:val="14E71D24"/>
    <w:rsid w:val="17356266"/>
    <w:rsid w:val="1C1B63BF"/>
    <w:rsid w:val="1D013789"/>
    <w:rsid w:val="228F33DA"/>
    <w:rsid w:val="251C568C"/>
    <w:rsid w:val="2C3662D0"/>
    <w:rsid w:val="37B0799D"/>
    <w:rsid w:val="40127D3D"/>
    <w:rsid w:val="4C2C2FF0"/>
    <w:rsid w:val="51B86608"/>
    <w:rsid w:val="5B6F3B91"/>
    <w:rsid w:val="5F105118"/>
    <w:rsid w:val="6D156469"/>
    <w:rsid w:val="77AB0D31"/>
    <w:rsid w:val="78C33376"/>
    <w:rsid w:val="7AEF71CE"/>
    <w:rsid w:val="7E8F31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字符"/>
    <w:basedOn w:val="7"/>
    <w:link w:val="3"/>
    <w:qFormat/>
    <w:uiPriority w:val="0"/>
    <w:rPr>
      <w:rFonts w:ascii="Calibri" w:hAnsi="Calibri" w:eastAsia="宋体"/>
      <w:kern w:val="2"/>
      <w:sz w:val="18"/>
      <w:szCs w:val="18"/>
    </w:rPr>
  </w:style>
  <w:style w:type="character" w:customStyle="1" w:styleId="11">
    <w:name w:val="页脚 字符"/>
    <w:basedOn w:val="7"/>
    <w:link w:val="2"/>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4133</Words>
  <Characters>4805</Characters>
  <Lines>38</Lines>
  <Paragraphs>10</Paragraphs>
  <TotalTime>4</TotalTime>
  <ScaleCrop>false</ScaleCrop>
  <LinksUpToDate>false</LinksUpToDate>
  <CharactersWithSpaces>4877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2022-04-19T07:15:00Z</dcterms:created>
  <dc:creator>团长</dc:creator>
  <cp:lastModifiedBy>邓宪宏</cp:lastModifiedBy>
  <cp:lastPrinted>2022-04-24T03:40:00Z</cp:lastPrinted>
  <dcterms:modified xsi:type="dcterms:W3CDTF">2022-05-06T09:06:46Z</dcterms:modified>
  <dc:title>杭州西湖高级中学2022年招收体育、艺术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4BB2C85299C6404D8D809BBC42A3174C</vt:lpwstr>
  </property>
</Properties>
</file>