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杭州市长征中学音乐特色</w:t>
      </w:r>
      <w:r>
        <w:rPr>
          <w:rFonts w:hint="eastAsia" w:ascii="宋体" w:hAnsi="宋体" w:cs="宋体"/>
          <w:b/>
          <w:color w:val="000000" w:themeColor="text1"/>
          <w:sz w:val="32"/>
          <w:szCs w:val="32"/>
        </w:rPr>
        <w:t>班</w:t>
      </w:r>
      <w:r>
        <w:rPr>
          <w:rFonts w:ascii="宋体" w:hAnsi="宋体" w:cs="宋体"/>
          <w:b/>
          <w:color w:val="000000" w:themeColor="text1"/>
          <w:sz w:val="32"/>
          <w:szCs w:val="32"/>
        </w:rPr>
        <w:t>20</w:t>
      </w:r>
      <w:r>
        <w:rPr>
          <w:rFonts w:hint="eastAsia" w:ascii="宋体" w:hAnsi="宋体" w:cs="宋体"/>
          <w:b/>
          <w:color w:val="000000" w:themeColor="text1"/>
          <w:sz w:val="32"/>
          <w:szCs w:val="32"/>
        </w:rPr>
        <w:t>2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sz w:val="32"/>
          <w:szCs w:val="32"/>
        </w:rPr>
        <w:t>年招生工作实施办法</w:t>
      </w:r>
    </w:p>
    <w:p>
      <w:pPr>
        <w:jc w:val="center"/>
        <w:rPr>
          <w:b/>
          <w:szCs w:val="21"/>
        </w:rPr>
      </w:pPr>
    </w:p>
    <w:p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根据《杭州市教育局关于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  <w:lang w:val="en-US" w:eastAsia="zh-CN"/>
        </w:rPr>
        <w:t>2</w:t>
      </w:r>
      <w:r>
        <w:rPr>
          <w:rFonts w:hint="eastAsia"/>
          <w:color w:val="000000" w:themeColor="text1"/>
        </w:rPr>
        <w:t>年杭州市区各类高中招生工作的通知》（杭教基</w:t>
      </w:r>
      <w:r>
        <w:rPr>
          <w:color w:val="000000" w:themeColor="text1"/>
        </w:rPr>
        <w:t>〔202</w:t>
      </w:r>
      <w:r>
        <w:rPr>
          <w:rFonts w:hint="eastAsia"/>
          <w:color w:val="000000" w:themeColor="text1"/>
          <w:lang w:val="en-US" w:eastAsia="zh-CN"/>
        </w:rPr>
        <w:t>2</w:t>
      </w:r>
      <w:r>
        <w:rPr>
          <w:color w:val="000000" w:themeColor="text1"/>
        </w:rPr>
        <w:t>〕</w:t>
      </w:r>
      <w:r>
        <w:rPr>
          <w:rFonts w:hint="eastAsia"/>
          <w:color w:val="000000" w:themeColor="text1"/>
          <w:lang w:val="en-US" w:eastAsia="zh-CN"/>
        </w:rPr>
        <w:t>2</w:t>
      </w:r>
      <w:r>
        <w:rPr>
          <w:rFonts w:hint="eastAsia"/>
          <w:color w:val="000000" w:themeColor="text1"/>
        </w:rPr>
        <w:t>号，以下简称《招生工作通知》）和《杭州市教育局办公室关于2022年普通高中特色班招生工作的通知》（杭教办基〔2022〕43号）的有关规定，结合本校办学实际及特色，特制定我校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  <w:lang w:val="en-US" w:eastAsia="zh-CN"/>
        </w:rPr>
        <w:t>2</w:t>
      </w:r>
      <w:r>
        <w:rPr>
          <w:rFonts w:hint="eastAsia"/>
          <w:color w:val="000000" w:themeColor="text1"/>
        </w:rPr>
        <w:t>年音乐特色班招生工作实施办法。</w:t>
      </w:r>
    </w:p>
    <w:p>
      <w:pPr>
        <w:ind w:firstLine="421" w:firstLineChars="20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一、依据和原则</w:t>
      </w:r>
    </w:p>
    <w:p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进一步推进素质教育，体现普通高中深化课程改革的理念，充分发挥我校音乐特色教育优势，选拔具有一定特长的初中毕业生，实施因材施教，促进学生个性化发展，实现学校特色发展。招生工作坚持“公开、公平、公正”的原则，全面衡量，择优录取。</w:t>
      </w:r>
    </w:p>
    <w:p>
      <w:pPr>
        <w:ind w:firstLine="421" w:firstLineChars="20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二、组织机构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（一）成立以校长为组长，相关负责人为成员的学校音乐特色班招生工作领导小组，负责研究、决策学校特色班招生工作中的重大事项。学校音乐特色班招生工作领导小组下设办公室，负责报名学生的资格审核和术科测试等工作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（二）成立学校音乐特色班招生工作监督小组，监督招生工作整个过程，确保招生工作公平公正，有序进行。</w:t>
      </w:r>
    </w:p>
    <w:p>
      <w:pPr>
        <w:ind w:firstLine="421" w:firstLineChars="20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三、招生对象和计划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  <w:lang w:val="en-US" w:eastAsia="zh-CN"/>
        </w:rPr>
        <w:t>一</w:t>
      </w:r>
      <w:r>
        <w:rPr>
          <w:rFonts w:hint="eastAsia"/>
          <w:color w:val="000000" w:themeColor="text1"/>
        </w:rPr>
        <w:t>）招生计划</w:t>
      </w:r>
    </w:p>
    <w:p>
      <w:pPr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  <w:lang w:val="en-US" w:eastAsia="zh-CN"/>
        </w:rPr>
        <w:t>2</w:t>
      </w:r>
      <w:r>
        <w:rPr>
          <w:rFonts w:hint="eastAsia"/>
          <w:color w:val="000000" w:themeColor="text1"/>
        </w:rPr>
        <w:t>年计划招生1</w:t>
      </w:r>
      <w:r>
        <w:rPr>
          <w:rFonts w:hint="eastAsia"/>
          <w:color w:val="000000" w:themeColor="text1"/>
          <w:lang w:val="en-US" w:eastAsia="zh-CN"/>
        </w:rPr>
        <w:t>5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人，其中器乐演奏</w:t>
      </w:r>
      <w:r>
        <w:rPr>
          <w:rFonts w:hint="eastAsia"/>
          <w:color w:val="000000" w:themeColor="text1"/>
          <w:lang w:val="en-US" w:eastAsia="zh-CN"/>
        </w:rPr>
        <w:t>60</w:t>
      </w:r>
      <w:r>
        <w:rPr>
          <w:rFonts w:hint="eastAsia"/>
          <w:color w:val="000000" w:themeColor="text1"/>
        </w:rPr>
        <w:t>人、声乐1</w:t>
      </w:r>
      <w:r>
        <w:rPr>
          <w:rFonts w:hint="eastAsia"/>
          <w:color w:val="000000" w:themeColor="text1"/>
          <w:lang w:val="en-US" w:eastAsia="zh-CN"/>
        </w:rPr>
        <w:t>0</w:t>
      </w:r>
      <w:r>
        <w:rPr>
          <w:rFonts w:hint="eastAsia"/>
          <w:color w:val="000000" w:themeColor="text1"/>
        </w:rPr>
        <w:t>人、音乐综合</w:t>
      </w:r>
      <w:r>
        <w:rPr>
          <w:rFonts w:hint="eastAsia"/>
          <w:color w:val="000000" w:themeColor="text1"/>
          <w:lang w:val="en-US" w:eastAsia="zh-CN"/>
        </w:rPr>
        <w:t>8</w:t>
      </w:r>
      <w:r>
        <w:rPr>
          <w:rFonts w:hint="eastAsia"/>
          <w:color w:val="000000" w:themeColor="text1"/>
        </w:rPr>
        <w:t>0人。</w:t>
      </w:r>
      <w:r>
        <w:rPr>
          <w:rFonts w:hint="eastAsia"/>
          <w:color w:val="000000" w:themeColor="text1"/>
          <w:lang w:eastAsia="zh-CN"/>
        </w:rPr>
        <w:t>按照</w:t>
      </w:r>
      <w:r>
        <w:rPr>
          <w:rFonts w:hint="eastAsia"/>
          <w:color w:val="000000" w:themeColor="text1"/>
        </w:rPr>
        <w:t>器乐演奏、声乐、音乐综合三</w:t>
      </w:r>
      <w:r>
        <w:rPr>
          <w:rFonts w:hint="eastAsia"/>
          <w:color w:val="000000" w:themeColor="text1"/>
          <w:lang w:eastAsia="zh-CN"/>
        </w:rPr>
        <w:t>个专业，对</w:t>
      </w:r>
      <w:r>
        <w:rPr>
          <w:rFonts w:hint="eastAsia"/>
          <w:color w:val="000000" w:themeColor="text1"/>
        </w:rPr>
        <w:t>考生</w:t>
      </w:r>
      <w:r>
        <w:rPr>
          <w:rFonts w:hint="eastAsia"/>
          <w:color w:val="000000" w:themeColor="text1"/>
          <w:lang w:val="en-US" w:eastAsia="zh-CN"/>
        </w:rPr>
        <w:t>分别</w:t>
      </w:r>
      <w:r>
        <w:rPr>
          <w:rFonts w:hint="eastAsia"/>
          <w:color w:val="000000" w:themeColor="text1"/>
        </w:rPr>
        <w:t>排序录取。招生专业要求如下：</w:t>
      </w:r>
    </w:p>
    <w:p>
      <w:pPr>
        <w:numPr>
          <w:ilvl w:val="0"/>
          <w:numId w:val="1"/>
        </w:numPr>
        <w:ind w:left="1785" w:leftChars="200" w:hanging="1365" w:hangingChars="650"/>
        <w:rPr>
          <w:color w:val="000000" w:themeColor="text1"/>
        </w:rPr>
      </w:pPr>
      <w:r>
        <w:rPr>
          <w:rFonts w:hint="eastAsia"/>
          <w:color w:val="000000" w:themeColor="text1"/>
        </w:rPr>
        <w:t>器乐演奏：</w:t>
      </w:r>
    </w:p>
    <w:p>
      <w:pPr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①中国乐器演奏：二胡、扬琴、琵琶、古筝、竹笛、柳琴、中阮、唢呐、笙、民族打击乐器等（不包括葫芦丝）。</w:t>
      </w:r>
    </w:p>
    <w:p>
      <w:pPr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②西洋乐器演奏：小提琴、大提琴、低音提琴、钢琴、单簧管、小号、西洋打击乐器等（不包括竖笛）。</w:t>
      </w:r>
    </w:p>
    <w:p>
      <w:pPr>
        <w:numPr>
          <w:ilvl w:val="0"/>
          <w:numId w:val="1"/>
        </w:numPr>
        <w:ind w:left="1785" w:leftChars="200" w:hanging="1365" w:hangingChars="650"/>
        <w:rPr>
          <w:color w:val="000000" w:themeColor="text1"/>
        </w:rPr>
      </w:pPr>
      <w:r>
        <w:rPr>
          <w:rFonts w:hint="eastAsia"/>
          <w:color w:val="000000" w:themeColor="text1"/>
        </w:rPr>
        <w:t>声乐：民族唱法、美声唱法、通俗唱法等。</w:t>
      </w:r>
    </w:p>
    <w:p>
      <w:pPr>
        <w:numPr>
          <w:ilvl w:val="0"/>
          <w:numId w:val="1"/>
        </w:numPr>
        <w:ind w:left="1785" w:leftChars="200" w:hanging="1365" w:hangingChars="650"/>
        <w:rPr>
          <w:b/>
          <w:bCs/>
          <w:color w:val="000000" w:themeColor="text1"/>
        </w:rPr>
      </w:pPr>
      <w:r>
        <w:rPr>
          <w:rFonts w:hint="eastAsia"/>
          <w:color w:val="000000" w:themeColor="text1"/>
        </w:rPr>
        <w:t>音乐综合：除音乐表演专业之外的其他专业。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  <w:lang w:eastAsia="zh-CN"/>
        </w:rPr>
        <w:t>二</w:t>
      </w:r>
      <w:r>
        <w:rPr>
          <w:rFonts w:hint="eastAsia"/>
          <w:color w:val="000000" w:themeColor="text1"/>
        </w:rPr>
        <w:t>）招生对象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>器乐演奏及声乐考生须符合《招生工作通知》中规定的招生对象及各类高中招生录取的前置条件，并且符合下列条件之一的考生均可报名：</w:t>
      </w:r>
    </w:p>
    <w:p>
      <w:pPr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（</w:t>
      </w:r>
      <w:r>
        <w:rPr>
          <w:rFonts w:hint="eastAsia"/>
          <w:color w:val="000000" w:themeColor="text1"/>
          <w:lang w:val="en-US" w:eastAsia="zh-CN"/>
        </w:rPr>
        <w:t>1</w:t>
      </w:r>
      <w:r>
        <w:rPr>
          <w:rFonts w:hint="eastAsia"/>
          <w:color w:val="000000" w:themeColor="text1"/>
          <w:lang w:eastAsia="zh-CN"/>
        </w:rPr>
        <w:t>）</w:t>
      </w:r>
      <w:r>
        <w:rPr>
          <w:rFonts w:hint="eastAsia"/>
          <w:color w:val="000000" w:themeColor="text1"/>
        </w:rPr>
        <w:t>取得社会考级六级以上级别（含六级）或浙江省学生艺术特长水平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B</w:t>
      </w:r>
      <w:r>
        <w:rPr>
          <w:rFonts w:hint="eastAsia"/>
          <w:color w:val="000000" w:themeColor="text1"/>
        </w:rPr>
        <w:t>级证书，并能演奏（演唱）符合该级别水平作品。</w:t>
      </w:r>
    </w:p>
    <w:p>
      <w:pPr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（</w:t>
      </w:r>
      <w:r>
        <w:rPr>
          <w:rFonts w:hint="eastAsia"/>
          <w:color w:val="000000" w:themeColor="text1"/>
          <w:lang w:val="en-US" w:eastAsia="zh-CN"/>
        </w:rPr>
        <w:t>2</w:t>
      </w:r>
      <w:r>
        <w:rPr>
          <w:rFonts w:hint="eastAsia"/>
          <w:color w:val="000000" w:themeColor="text1"/>
          <w:lang w:eastAsia="zh-CN"/>
        </w:rPr>
        <w:t>）</w:t>
      </w:r>
      <w:r>
        <w:rPr>
          <w:rFonts w:hint="eastAsia"/>
          <w:color w:val="000000" w:themeColor="text1"/>
        </w:rPr>
        <w:t>初中阶段，在市级及以上教育行政部门主办的中小学生艺术竞赛（现场比赛）中获得个人或重奏（重唱）（四人及以下）一、二、三等奖或前六名。</w:t>
      </w:r>
    </w:p>
    <w:p>
      <w:pPr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（</w:t>
      </w:r>
      <w:r>
        <w:rPr>
          <w:rFonts w:hint="eastAsia"/>
          <w:color w:val="000000" w:themeColor="text1"/>
          <w:lang w:val="en-US" w:eastAsia="zh-CN"/>
        </w:rPr>
        <w:t>3</w:t>
      </w:r>
      <w:r>
        <w:rPr>
          <w:rFonts w:hint="eastAsia"/>
          <w:color w:val="000000" w:themeColor="text1"/>
          <w:lang w:eastAsia="zh-CN"/>
        </w:rPr>
        <w:t>）</w:t>
      </w:r>
      <w:r>
        <w:rPr>
          <w:rFonts w:hint="eastAsia"/>
          <w:color w:val="000000" w:themeColor="text1"/>
        </w:rPr>
        <w:t>初中阶段获杭州市中小学生艺术团优秀团员称号。</w:t>
      </w:r>
    </w:p>
    <w:p>
      <w:pPr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（4）</w:t>
      </w:r>
      <w:r>
        <w:rPr>
          <w:rFonts w:hint="eastAsia"/>
          <w:color w:val="000000" w:themeColor="text1"/>
        </w:rPr>
        <w:t>虽未获得相关证书、奖项，但具备社会考级六级及以上的实际演奏（演唱）能力与音乐素养（须持有初中学校音乐教师或相关培训机构指导教师推荐信，推荐教师签名，并加盖单位公章）。</w:t>
      </w:r>
    </w:p>
    <w:p>
      <w:pPr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>音乐综合专业考生，符合《招生工作通知》中规定的招生对象及各类高中招生录取的前置条件即可报名。</w:t>
      </w:r>
    </w:p>
    <w:p>
      <w:pPr>
        <w:ind w:firstLine="421" w:firstLineChars="20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四、报名和资格审核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（一）报名办法</w:t>
      </w:r>
    </w:p>
    <w:p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凡符合报名条件的考生（含个别生）须登录杭州市区各类高中招生管理系统（</w:t>
      </w:r>
      <w:r>
        <w:rPr>
          <w:color w:val="000000" w:themeColor="text1"/>
        </w:rPr>
        <w:t>www.hzjyks.net</w:t>
      </w:r>
      <w:r>
        <w:rPr>
          <w:rFonts w:hint="eastAsia"/>
          <w:color w:val="000000" w:themeColor="text1"/>
        </w:rPr>
        <w:t>是唯一网址，以下简称“高中招生信息管理系统”），在家长指导下，在规定时间（高中招生信息管理系统开放时间为5月1</w:t>
      </w:r>
      <w:r>
        <w:rPr>
          <w:rFonts w:hint="eastAsia"/>
          <w:color w:val="000000" w:themeColor="text1"/>
          <w:lang w:val="en-US" w:eastAsia="zh-CN"/>
        </w:rPr>
        <w:t>3</w:t>
      </w:r>
      <w:r>
        <w:rPr>
          <w:rFonts w:hint="eastAsia"/>
          <w:color w:val="000000" w:themeColor="text1"/>
        </w:rPr>
        <w:t>日</w:t>
      </w:r>
      <w:r>
        <w:rPr>
          <w:color w:val="000000" w:themeColor="text1"/>
        </w:rPr>
        <w:t>8:00</w:t>
      </w:r>
      <w:r>
        <w:rPr>
          <w:rFonts w:hint="eastAsia"/>
          <w:color w:val="000000" w:themeColor="text1"/>
        </w:rPr>
        <w:t>至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月1</w:t>
      </w:r>
      <w:r>
        <w:rPr>
          <w:rFonts w:hint="eastAsia"/>
          <w:color w:val="000000" w:themeColor="text1"/>
          <w:lang w:val="en-US" w:eastAsia="zh-CN"/>
        </w:rPr>
        <w:t>4</w:t>
      </w:r>
      <w:r>
        <w:rPr>
          <w:rFonts w:hint="eastAsia"/>
          <w:color w:val="000000" w:themeColor="text1"/>
        </w:rPr>
        <w:t>日</w:t>
      </w:r>
      <w:r>
        <w:rPr>
          <w:color w:val="000000" w:themeColor="text1"/>
        </w:rPr>
        <w:t>18:00</w:t>
      </w:r>
      <w:r>
        <w:rPr>
          <w:rFonts w:hint="eastAsia"/>
          <w:color w:val="000000" w:themeColor="text1"/>
        </w:rPr>
        <w:t>）进行术科测试报名。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（二）确认与审核 </w:t>
      </w:r>
    </w:p>
    <w:p>
      <w:pPr>
        <w:ind w:firstLine="420"/>
        <w:rPr>
          <w:color w:val="000000" w:themeColor="text1"/>
        </w:rPr>
      </w:pP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  <w:lang w:val="en-US" w:eastAsia="zh-CN"/>
        </w:rPr>
        <w:t>22</w:t>
      </w:r>
      <w:r>
        <w:rPr>
          <w:rFonts w:hint="eastAsia"/>
          <w:color w:val="000000" w:themeColor="text1"/>
        </w:rPr>
        <w:t>日</w:t>
      </w:r>
      <w:r>
        <w:rPr>
          <w:color w:val="000000" w:themeColor="text1"/>
        </w:rPr>
        <w:t>13:30—16:30</w:t>
      </w:r>
      <w:r>
        <w:rPr>
          <w:rFonts w:hint="eastAsia"/>
          <w:color w:val="000000" w:themeColor="text1"/>
        </w:rPr>
        <w:t>，考生持本人身份证（或学生证）、相关特长证明材料（原件及复印件）到我校（莫干山路</w:t>
      </w:r>
      <w:r>
        <w:rPr>
          <w:color w:val="000000" w:themeColor="text1"/>
        </w:rPr>
        <w:t>536</w:t>
      </w:r>
      <w:r>
        <w:rPr>
          <w:rFonts w:hint="eastAsia"/>
          <w:color w:val="000000" w:themeColor="text1"/>
        </w:rPr>
        <w:t>号）进行报考确认和资格审核。审核通过的市区初中学校应届毕业生于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  <w:lang w:val="en-US" w:eastAsia="zh-CN"/>
        </w:rPr>
        <w:t>27</w:t>
      </w:r>
      <w:r>
        <w:rPr>
          <w:rFonts w:hint="eastAsia"/>
          <w:color w:val="000000" w:themeColor="text1"/>
        </w:rPr>
        <w:t>日向就读初中学校领取《自主招生录取特色班报名表》。个别生于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月2</w:t>
      </w: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日下午（</w:t>
      </w:r>
      <w:r>
        <w:rPr>
          <w:color w:val="000000" w:themeColor="text1"/>
        </w:rPr>
        <w:t>12:30—16:00</w:t>
      </w:r>
      <w:r>
        <w:rPr>
          <w:rFonts w:hint="eastAsia"/>
          <w:color w:val="000000" w:themeColor="text1"/>
        </w:rPr>
        <w:t>）凭本人身份证（或学生证）到我校特色发展中心领取《自主招生录取特色班报名表》。</w:t>
      </w:r>
    </w:p>
    <w:p>
      <w:pPr>
        <w:ind w:firstLine="421" w:firstLineChars="20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五、术科测试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月2</w:t>
      </w:r>
      <w:r>
        <w:rPr>
          <w:rFonts w:hint="eastAsia"/>
          <w:color w:val="000000" w:themeColor="text1"/>
          <w:lang w:val="en-US" w:eastAsia="zh-CN"/>
        </w:rPr>
        <w:t>8</w:t>
      </w:r>
      <w:r>
        <w:rPr>
          <w:rFonts w:hint="eastAsia"/>
          <w:color w:val="000000" w:themeColor="text1"/>
        </w:rPr>
        <w:t>日（周六）上午，考生凭本人身份证（或学生证）、《自主招生录取特色班报名表》原件（二者缺一不可）到我校参加术科测试。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（一）测试时间及地点：5月2</w:t>
      </w:r>
      <w:r>
        <w:rPr>
          <w:rFonts w:hint="eastAsia"/>
          <w:color w:val="000000" w:themeColor="text1"/>
          <w:lang w:val="en-US" w:eastAsia="zh-CN"/>
        </w:rPr>
        <w:t>8</w:t>
      </w:r>
      <w:r>
        <w:rPr>
          <w:rFonts w:hint="eastAsia"/>
          <w:color w:val="000000" w:themeColor="text1"/>
        </w:rPr>
        <w:t>日7:30前考生到我校（莫干山路536号），8:00准时开始测试。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（二）测试科目、形式、分值及要求：</w:t>
      </w:r>
    </w:p>
    <w:p>
      <w:pPr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术科测试采用面试的方式进行，测试科目及分值等如下：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．器乐演奏专业</w:t>
      </w:r>
    </w:p>
    <w:tbl>
      <w:tblPr>
        <w:tblStyle w:val="6"/>
        <w:tblW w:w="83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1663"/>
        <w:gridCol w:w="1663"/>
        <w:gridCol w:w="1663"/>
        <w:gridCol w:w="16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测试科目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听音模唱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视奏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自选作品</w:t>
            </w:r>
          </w:p>
        </w:tc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    值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15分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20分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70分</w:t>
            </w:r>
          </w:p>
        </w:tc>
      </w:tr>
    </w:tbl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．声乐专业</w:t>
      </w:r>
    </w:p>
    <w:tbl>
      <w:tblPr>
        <w:tblStyle w:val="6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206"/>
        <w:gridCol w:w="1080"/>
        <w:gridCol w:w="1440"/>
        <w:gridCol w:w="162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测试科目</w:t>
            </w:r>
          </w:p>
        </w:tc>
        <w:tc>
          <w:tcPr>
            <w:tcW w:w="1206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听音模唱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视唱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自选作品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其他才艺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值</w:t>
            </w:r>
          </w:p>
        </w:tc>
        <w:tc>
          <w:tcPr>
            <w:tcW w:w="1206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15分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15分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70分</w:t>
            </w:r>
          </w:p>
        </w:tc>
      </w:tr>
    </w:tbl>
    <w:p>
      <w:pPr>
        <w:widowControl w:val="0"/>
        <w:numPr>
          <w:ilvl w:val="-1"/>
          <w:numId w:val="0"/>
        </w:numPr>
        <w:wordWrap/>
        <w:adjustRightInd/>
        <w:snapToGrid/>
        <w:ind w:left="0" w:leftChars="0"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3</w:t>
      </w:r>
      <w:r>
        <w:rPr>
          <w:rFonts w:hint="eastAsia"/>
          <w:color w:val="000000" w:themeColor="text1"/>
        </w:rPr>
        <w:t>．音乐综合专业</w:t>
      </w:r>
    </w:p>
    <w:tbl>
      <w:tblPr>
        <w:tblStyle w:val="6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528"/>
        <w:gridCol w:w="282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测试科目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音乐</w:t>
            </w:r>
            <w:r>
              <w:rPr>
                <w:rFonts w:hint="eastAsia"/>
                <w:color w:val="000000" w:themeColor="text1"/>
                <w:lang w:eastAsia="zh-CN"/>
              </w:rPr>
              <w:t>理论与基础知识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音乐欣赏与写作表达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值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70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80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150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</w:tr>
    </w:tbl>
    <w:p>
      <w:pPr>
        <w:widowControl w:val="0"/>
        <w:numPr>
          <w:ilvl w:val="0"/>
          <w:numId w:val="1"/>
        </w:numPr>
        <w:wordWrap/>
        <w:adjustRightInd/>
        <w:snapToGrid/>
        <w:ind w:left="1785" w:leftChars="200" w:hanging="1365" w:hangingChars="650"/>
        <w:textAlignment w:val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考试要求</w:t>
      </w:r>
    </w:p>
    <w:tbl>
      <w:tblPr>
        <w:tblStyle w:val="6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6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考试科目</w:t>
            </w:r>
          </w:p>
        </w:tc>
        <w:tc>
          <w:tcPr>
            <w:tcW w:w="6046" w:type="dxa"/>
            <w:vAlign w:val="top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听音模唱、视唱（视奏）</w:t>
            </w:r>
          </w:p>
        </w:tc>
        <w:tc>
          <w:tcPr>
            <w:tcW w:w="6046" w:type="dxa"/>
            <w:vAlign w:val="top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模唱：考生随机抽取一道模唱试题，根据工作人员所弹奏的内容进行模唱。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视唱：声乐类考生随机抽取一道“简谱”或“五线谱”视唱试题，根据工作人员所给该题第一个音的音高定调进行视唱。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视奏：器乐类考生随机抽取一道视奏题，按规定时间内进行视奏。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器乐自选作品</w:t>
            </w:r>
          </w:p>
        </w:tc>
        <w:tc>
          <w:tcPr>
            <w:tcW w:w="6046" w:type="dxa"/>
            <w:vAlign w:val="top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考生演奏自选作品一首，背谱演奏，总时间不超过</w:t>
            </w: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分钟。考评员可要求考生选奏其中的某一部分。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5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声乐自选作品</w:t>
            </w:r>
          </w:p>
        </w:tc>
        <w:tc>
          <w:tcPr>
            <w:tcW w:w="6046" w:type="dxa"/>
            <w:vAlign w:val="top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考生独唱自选歌曲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首，背谱演唱，总时间不超过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分钟。考生须自备“五线谱”正谱伴奏乐谱一份，由考点统一安排伴奏（每组考生入考场前进行合伴奏一次）。考评员可要求考生选唱其中的某一部分。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其他</w:t>
            </w:r>
            <w:r>
              <w:rPr>
                <w:rFonts w:hint="eastAsia"/>
                <w:color w:val="000000" w:themeColor="text1"/>
              </w:rPr>
              <w:t>才艺</w:t>
            </w:r>
          </w:p>
        </w:tc>
        <w:tc>
          <w:tcPr>
            <w:tcW w:w="6046" w:type="dxa"/>
            <w:vAlign w:val="top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器乐、舞蹈二选一，舞蹈如需伴奏请自带（u盘拷贝），个人展示时间不超过2分钟。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音乐</w:t>
            </w:r>
            <w:r>
              <w:rPr>
                <w:rFonts w:hint="eastAsia"/>
                <w:color w:val="000000" w:themeColor="text1"/>
                <w:lang w:eastAsia="zh-CN"/>
              </w:rPr>
              <w:t>理论与基础知识</w:t>
            </w:r>
          </w:p>
        </w:tc>
        <w:tc>
          <w:tcPr>
            <w:tcW w:w="6046" w:type="dxa"/>
            <w:vAlign w:val="top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范围：初中音乐课本1—4册相关内容（具体见附件）</w:t>
            </w:r>
          </w:p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题型：选择题、连线题、判断题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音乐欣赏与写作表达</w:t>
            </w:r>
          </w:p>
        </w:tc>
        <w:tc>
          <w:tcPr>
            <w:tcW w:w="6046" w:type="dxa"/>
            <w:vAlign w:val="top"/>
          </w:tcPr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听乐曲写感想，400字以上。</w:t>
            </w:r>
          </w:p>
        </w:tc>
      </w:tr>
    </w:tbl>
    <w:p>
      <w:pPr>
        <w:widowControl w:val="0"/>
        <w:wordWrap/>
        <w:adjustRightInd/>
        <w:snapToGrid/>
        <w:ind w:firstLine="420" w:firstLineChars="200"/>
        <w:textAlignment w:val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5．补充说明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① 声乐考试不提供音响设备，一律采用钢琴正谱（五线谱）伴奏，报名时上交一份伴奏正谱。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② 器乐演奏、声乐考场提供钢琴和打击乐器（含民族打击乐器、西洋打击乐器），</w:t>
      </w:r>
      <w:r>
        <w:rPr>
          <w:color w:val="000000" w:themeColor="text1"/>
        </w:rPr>
        <w:t>流行打击乐器</w:t>
      </w:r>
      <w:r>
        <w:rPr>
          <w:rFonts w:hint="eastAsia"/>
          <w:color w:val="000000" w:themeColor="text1"/>
        </w:rPr>
        <w:t>及其余乐器一律自备。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color w:val="000000" w:themeColor="text1"/>
        </w:rPr>
        <w:t>③</w:t>
      </w:r>
      <w:r>
        <w:rPr>
          <w:rFonts w:hint="eastAsia"/>
          <w:color w:val="000000" w:themeColor="text1"/>
        </w:rPr>
        <w:t xml:space="preserve"> 器乐演奏、声乐专业术科测试成绩28分及以上的为合格，音乐综合专业术科测试成绩</w:t>
      </w:r>
      <w:r>
        <w:rPr>
          <w:rFonts w:hint="eastAsia"/>
          <w:color w:val="000000" w:themeColor="text1"/>
          <w:lang w:val="en-US" w:eastAsia="zh-CN"/>
        </w:rPr>
        <w:t>60</w:t>
      </w:r>
      <w:r>
        <w:rPr>
          <w:rFonts w:hint="eastAsia"/>
          <w:color w:val="000000" w:themeColor="text1"/>
        </w:rPr>
        <w:t>分及以上的为合格。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（三）6月</w:t>
      </w:r>
      <w:r>
        <w:rPr>
          <w:rFonts w:hint="eastAsia"/>
          <w:color w:val="000000" w:themeColor="text1"/>
          <w:lang w:val="en-US" w:eastAsia="zh-CN"/>
        </w:rPr>
        <w:t>1</w:t>
      </w:r>
      <w:r>
        <w:rPr>
          <w:rFonts w:hint="eastAsia"/>
          <w:color w:val="000000" w:themeColor="text1"/>
        </w:rPr>
        <w:t>日，合格考生术科测试成绩在杭州教育网（edu.hangzhou.gov.cn）和我校校园网（</w:t>
      </w:r>
      <w:bookmarkStart w:id="0" w:name="_GoBack"/>
      <w:bookmarkEnd w:id="0"/>
      <w:r>
        <w:rPr>
          <w:rFonts w:hint="eastAsia"/>
          <w:color w:val="000000" w:themeColor="text1"/>
        </w:rPr>
        <w:t>hzsczzx.hzgsedu.cn）公示。公示无异议，术科测试成绩合格的考生，即视作完成我校自主招生音乐特色班志愿的填报。</w:t>
      </w:r>
    </w:p>
    <w:p>
      <w:pPr>
        <w:ind w:firstLine="421" w:firstLineChars="20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六、录取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  <w:lang w:eastAsia="zh-CN"/>
        </w:rPr>
        <w:t>一</w:t>
      </w:r>
      <w:r>
        <w:rPr>
          <w:rFonts w:hint="eastAsia"/>
          <w:color w:val="000000" w:themeColor="text1"/>
        </w:rPr>
        <w:t>）考核总分计算公式：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>器乐演奏、声乐专业：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考核总分（满分</w:t>
      </w:r>
      <w:r>
        <w:rPr>
          <w:color w:val="000000" w:themeColor="text1"/>
        </w:rPr>
        <w:t>100</w:t>
      </w:r>
      <w:r>
        <w:rPr>
          <w:rFonts w:hint="eastAsia"/>
          <w:color w:val="000000" w:themeColor="text1"/>
        </w:rPr>
        <w:t>分）＝术科测试成绩（满分70分）＋文化课成绩（满分30分）。其中</w:t>
      </w:r>
      <w:r>
        <w:rPr>
          <w:rFonts w:hint="eastAsia"/>
          <w:color w:val="000000" w:themeColor="text1"/>
          <w:lang w:eastAsia="zh-CN"/>
        </w:rPr>
        <w:t>，</w:t>
      </w:r>
      <w:r>
        <w:rPr>
          <w:rFonts w:hint="eastAsia"/>
          <w:color w:val="000000" w:themeColor="text1"/>
        </w:rPr>
        <w:t>文化课成绩</w:t>
      </w:r>
      <w:r>
        <w:rPr>
          <w:color w:val="000000" w:themeColor="text1"/>
        </w:rPr>
        <w:t>=</w:t>
      </w:r>
      <w:r>
        <w:rPr>
          <w:rFonts w:hint="eastAsia"/>
          <w:color w:val="000000" w:themeColor="text1"/>
        </w:rPr>
        <w:t>30×[初中学业水平考试成绩（不含加分）]÷600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音乐综合专业：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考核总分（满分</w:t>
      </w:r>
      <w:r>
        <w:rPr>
          <w:rFonts w:hint="eastAsia"/>
          <w:color w:val="000000" w:themeColor="text1"/>
          <w:lang w:val="en-US" w:eastAsia="zh-CN"/>
        </w:rPr>
        <w:t>750</w:t>
      </w:r>
      <w:r>
        <w:rPr>
          <w:rFonts w:hint="eastAsia"/>
          <w:color w:val="000000" w:themeColor="text1"/>
        </w:rPr>
        <w:t>分）＝</w:t>
      </w:r>
      <w:r>
        <w:rPr>
          <w:rFonts w:hint="eastAsia"/>
          <w:b w:val="0"/>
          <w:bCs w:val="0"/>
          <w:color w:val="000000" w:themeColor="text1"/>
        </w:rPr>
        <w:t>术科测试成绩（满分</w:t>
      </w:r>
      <w:r>
        <w:rPr>
          <w:rFonts w:hint="eastAsia"/>
          <w:b w:val="0"/>
          <w:bCs w:val="0"/>
          <w:color w:val="000000" w:themeColor="text1"/>
          <w:lang w:val="en-US" w:eastAsia="zh-CN"/>
        </w:rPr>
        <w:t>150</w:t>
      </w:r>
      <w:r>
        <w:rPr>
          <w:rFonts w:hint="eastAsia"/>
          <w:b w:val="0"/>
          <w:bCs w:val="0"/>
          <w:color w:val="000000" w:themeColor="text1"/>
        </w:rPr>
        <w:t>分）＋文化课成绩</w:t>
      </w:r>
      <w:r>
        <w:rPr>
          <w:rFonts w:hint="eastAsia"/>
          <w:color w:val="000000" w:themeColor="text1"/>
        </w:rPr>
        <w:t>（满分</w:t>
      </w:r>
      <w:r>
        <w:rPr>
          <w:rFonts w:hint="eastAsia"/>
          <w:color w:val="000000" w:themeColor="text1"/>
          <w:lang w:val="en-US" w:eastAsia="zh-CN"/>
        </w:rPr>
        <w:t>60</w:t>
      </w:r>
      <w:r>
        <w:rPr>
          <w:rFonts w:hint="eastAsia"/>
          <w:color w:val="000000" w:themeColor="text1"/>
        </w:rPr>
        <w:t>0分</w:t>
      </w:r>
      <w:r>
        <w:rPr>
          <w:rFonts w:hint="eastAsia"/>
          <w:color w:val="000000" w:themeColor="text1"/>
          <w:lang w:eastAsia="zh-CN"/>
        </w:rPr>
        <w:t>，不含加分</w:t>
      </w:r>
      <w:r>
        <w:rPr>
          <w:rFonts w:hint="eastAsia"/>
          <w:color w:val="000000" w:themeColor="text1"/>
        </w:rPr>
        <w:t>）。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  <w:lang w:eastAsia="zh-CN"/>
        </w:rPr>
        <w:t>二</w:t>
      </w:r>
      <w:r>
        <w:rPr>
          <w:rFonts w:hint="eastAsia"/>
          <w:color w:val="000000" w:themeColor="text1"/>
        </w:rPr>
        <w:t>）初中学业水平考试后，根据招生计划和考生志愿，按考核总分由高到低依次确定录取名单。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 xml:space="preserve">1. </w:t>
      </w:r>
      <w:r>
        <w:rPr>
          <w:rFonts w:hint="eastAsia"/>
          <w:color w:val="000000" w:themeColor="text1"/>
        </w:rPr>
        <w:t>考核总分相同的考生，按以下顺序依次确定录取名单：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①初中学业水平考试成绩（不含加分）高的考生；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②初中学业水平考试数学成绩得分高的考生；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③初中学业水平考试英语成绩得分高的考生；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④初中学业水平考试语文成绩得分高的考生。</w:t>
      </w:r>
    </w:p>
    <w:p>
      <w:pPr>
        <w:widowControl w:val="0"/>
        <w:numPr>
          <w:ilvl w:val="-1"/>
          <w:numId w:val="0"/>
        </w:numPr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 xml:space="preserve">2. </w:t>
      </w:r>
      <w:r>
        <w:rPr>
          <w:rFonts w:hint="eastAsia"/>
          <w:color w:val="000000" w:themeColor="text1"/>
        </w:rPr>
        <w:t>初中学业水平考试成绩（不含加分）低于</w:t>
      </w:r>
      <w:r>
        <w:rPr>
          <w:rFonts w:hint="eastAsia"/>
          <w:color w:val="000000" w:themeColor="text1"/>
          <w:lang w:val="en-US" w:eastAsia="zh-CN"/>
        </w:rPr>
        <w:t>350</w:t>
      </w:r>
      <w:r>
        <w:rPr>
          <w:rFonts w:hint="eastAsia"/>
          <w:color w:val="000000" w:themeColor="text1"/>
        </w:rPr>
        <w:t>分的考生不予录取。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rFonts w:hint="eastAsia"/>
          <w:color w:val="000000" w:themeColor="text1"/>
        </w:rPr>
      </w:pP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按上述方法，如录取的学生数未达到招生计划数，不足的名额纳入我校集中统一第一批招生计划。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有弄虚作假和舞弊行为者，一经查实取消其录取资格。</w:t>
      </w:r>
    </w:p>
    <w:p>
      <w:pPr>
        <w:widowControl w:val="0"/>
        <w:wordWrap/>
        <w:adjustRightInd/>
        <w:snapToGrid/>
        <w:ind w:firstLine="421" w:firstLineChars="200"/>
        <w:textAlignment w:val="auto"/>
        <w:rPr>
          <w:rFonts w:hint="eastAsia" w:eastAsia="宋体"/>
          <w:b/>
          <w:bCs/>
          <w:color w:val="000000" w:themeColor="text1"/>
          <w:lang w:eastAsia="zh-CN"/>
        </w:rPr>
      </w:pPr>
      <w:r>
        <w:rPr>
          <w:rFonts w:hint="eastAsia"/>
          <w:b/>
          <w:bCs/>
          <w:color w:val="000000" w:themeColor="text1"/>
        </w:rPr>
        <w:t>七、</w:t>
      </w:r>
      <w:r>
        <w:rPr>
          <w:rFonts w:hint="eastAsia"/>
          <w:b/>
          <w:bCs/>
          <w:color w:val="000000" w:themeColor="text1"/>
          <w:lang w:eastAsia="zh-CN"/>
        </w:rPr>
        <w:t>其他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rFonts w:hint="eastAsia"/>
          <w:color w:val="000000" w:themeColor="text1"/>
        </w:rPr>
      </w:pPr>
      <w:r>
        <w:rPr>
          <w:rFonts w:hint="eastAsia"/>
          <w:b w:val="0"/>
          <w:bCs w:val="0"/>
          <w:color w:val="000000" w:themeColor="text1"/>
          <w:lang w:val="en-US" w:eastAsia="zh-CN"/>
        </w:rPr>
        <w:t xml:space="preserve">1. </w:t>
      </w:r>
      <w:r>
        <w:rPr>
          <w:rFonts w:hint="eastAsia"/>
          <w:b w:val="0"/>
          <w:bCs w:val="0"/>
          <w:color w:val="000000" w:themeColor="text1"/>
        </w:rPr>
        <w:t>联系方式</w:t>
      </w:r>
      <w:r>
        <w:rPr>
          <w:rFonts w:hint="eastAsia"/>
          <w:color w:val="000000" w:themeColor="text1"/>
          <w:lang w:eastAsia="zh-CN"/>
        </w:rPr>
        <w:t>：</w:t>
      </w:r>
      <w:r>
        <w:rPr>
          <w:color w:val="000000" w:themeColor="text1"/>
        </w:rPr>
        <w:t>88195759</w:t>
      </w:r>
      <w:r>
        <w:rPr>
          <w:rFonts w:hint="eastAsia"/>
          <w:color w:val="000000" w:themeColor="text1"/>
        </w:rPr>
        <w:t>（音乐组）、</w:t>
      </w:r>
      <w:r>
        <w:rPr>
          <w:color w:val="000000" w:themeColor="text1"/>
        </w:rPr>
        <w:t>881957</w:t>
      </w:r>
      <w:r>
        <w:rPr>
          <w:rFonts w:hint="eastAsia"/>
          <w:color w:val="000000" w:themeColor="text1"/>
        </w:rPr>
        <w:t>37（特色发展中心）、</w:t>
      </w:r>
      <w:r>
        <w:rPr>
          <w:color w:val="000000" w:themeColor="text1"/>
        </w:rPr>
        <w:t>88195705</w:t>
      </w:r>
      <w:r>
        <w:rPr>
          <w:rFonts w:hint="eastAsia"/>
          <w:color w:val="000000" w:themeColor="text1"/>
        </w:rPr>
        <w:t>（教务处）、88195715（办公室）。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Times New Roman" w:hAnsi="Times New Roman" w:eastAsia="宋体" w:cs="Times New Roman"/>
          <w:color w:val="000000" w:themeColor="text1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sz w:val="21"/>
          <w:szCs w:val="24"/>
          <w:lang w:val="en-US" w:eastAsia="zh-CN"/>
        </w:rPr>
        <w:t>2. 考生参加术科测试须遵守招生学校疫情防控相关要求。如因疫情等原因，术科测试须调整的，将另行公告。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本办法由杭州市长征中学音乐特色班招生工作</w:t>
      </w:r>
      <w:r>
        <w:rPr>
          <w:rFonts w:hint="eastAsia"/>
          <w:color w:val="000000" w:themeColor="text1"/>
          <w:lang w:eastAsia="zh-CN"/>
        </w:rPr>
        <w:t>领导小组</w:t>
      </w:r>
      <w:r>
        <w:rPr>
          <w:rFonts w:hint="eastAsia"/>
          <w:color w:val="000000" w:themeColor="text1"/>
        </w:rPr>
        <w:t>办公室负责解释。</w:t>
      </w:r>
    </w:p>
    <w:p>
      <w:pPr>
        <w:widowControl w:val="0"/>
        <w:wordWrap/>
        <w:adjustRightInd/>
        <w:snapToGrid/>
        <w:ind w:firstLine="420" w:firstLineChars="200"/>
        <w:textAlignment w:val="auto"/>
        <w:rPr>
          <w:color w:val="000000" w:themeColor="text1"/>
        </w:rPr>
      </w:pPr>
    </w:p>
    <w:p>
      <w:pPr>
        <w:ind w:firstLine="420"/>
        <w:rPr>
          <w:color w:val="000000" w:themeColor="text1"/>
        </w:rPr>
      </w:pPr>
    </w:p>
    <w:p>
      <w:pPr>
        <w:ind w:firstLine="420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</w:t>
      </w:r>
      <w:r>
        <w:rPr>
          <w:rFonts w:hint="eastAsia"/>
          <w:color w:val="000000" w:themeColor="text1"/>
        </w:rPr>
        <w:t xml:space="preserve">    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杭州市长征中学  </w:t>
      </w:r>
    </w:p>
    <w:p>
      <w:pPr>
        <w:ind w:firstLine="5880" w:firstLineChars="2800"/>
        <w:jc w:val="left"/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  <w:lang w:val="en-US" w:eastAsia="zh-CN"/>
        </w:rPr>
        <w:t>2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  <w:lang w:val="en-US" w:eastAsia="zh-CN"/>
        </w:rPr>
        <w:t>5</w:t>
      </w:r>
      <w:r>
        <w:rPr>
          <w:rFonts w:hint="eastAsia"/>
          <w:color w:val="000000" w:themeColor="text1"/>
        </w:rPr>
        <w:t>月</w:t>
      </w:r>
    </w:p>
    <w:p>
      <w:pPr>
        <w:ind w:firstLine="5775" w:firstLineChars="2750"/>
        <w:jc w:val="left"/>
      </w:pPr>
    </w:p>
    <w:p>
      <w:pPr>
        <w:ind w:firstLine="5775" w:firstLineChars="2750"/>
        <w:jc w:val="left"/>
      </w:pPr>
    </w:p>
    <w:p>
      <w:pPr>
        <w:ind w:firstLine="5775" w:firstLineChars="2750"/>
        <w:jc w:val="left"/>
      </w:pPr>
    </w:p>
    <w:p>
      <w:pPr>
        <w:ind w:firstLine="5775" w:firstLineChars="2750"/>
        <w:jc w:val="left"/>
      </w:pPr>
    </w:p>
    <w:p>
      <w:pPr>
        <w:ind w:firstLine="5775" w:firstLineChars="2750"/>
        <w:jc w:val="left"/>
      </w:pPr>
    </w:p>
    <w:p>
      <w:pPr>
        <w:ind w:firstLine="5775" w:firstLineChars="2750"/>
        <w:jc w:val="left"/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/>
        </w:rPr>
        <w:t>附：音乐综合专业“</w:t>
      </w:r>
      <w:r>
        <w:rPr>
          <w:rFonts w:hint="eastAsia" w:ascii="宋体" w:hAnsi="宋体"/>
          <w:szCs w:val="21"/>
        </w:rPr>
        <w:t>音乐素养笔试”范围：</w:t>
      </w:r>
    </w:p>
    <w:tbl>
      <w:tblPr>
        <w:tblStyle w:val="7"/>
        <w:tblW w:w="7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5"/>
        <w:gridCol w:w="5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</w:rPr>
              <w:t>初中音乐教材</w:t>
            </w:r>
          </w:p>
        </w:tc>
        <w:tc>
          <w:tcPr>
            <w:tcW w:w="1555" w:type="dxa"/>
            <w:vAlign w:val="top"/>
          </w:tcPr>
          <w:p>
            <w:r>
              <w:rPr>
                <w:rFonts w:hint="eastAsia"/>
              </w:rPr>
              <w:t>主要考查单元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主要考查内容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restart"/>
            <w:vAlign w:val="top"/>
          </w:tcPr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hint="eastAsia" w:ascii="宋体" w:hAnsi="宋体"/>
                <w:sz w:val="22"/>
              </w:rPr>
              <w:t>七上</w:t>
            </w:r>
          </w:p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第一单元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《中华人民共和国国歌》词曲作家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2/</w:t>
            </w:r>
            <w:r>
              <w:t>4</w:t>
            </w:r>
            <w:r>
              <w:rPr>
                <w:rFonts w:hint="eastAsia"/>
              </w:rPr>
              <w:t>，3/</w:t>
            </w:r>
            <w:r>
              <w:t>4, 3/8</w:t>
            </w:r>
            <w:r>
              <w:rPr>
                <w:rFonts w:hint="eastAsia"/>
              </w:rPr>
              <w:t>，4</w:t>
            </w:r>
            <w:r>
              <w:t>/4</w:t>
            </w:r>
            <w:r>
              <w:rPr>
                <w:rFonts w:hint="eastAsia"/>
              </w:rPr>
              <w:t>，6/</w:t>
            </w:r>
            <w:r>
              <w:t>8</w:t>
            </w:r>
            <w:r>
              <w:rPr>
                <w:rFonts w:hint="eastAsia"/>
              </w:rPr>
              <w:t>拍的强弱规律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第二单元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圆舞曲节拍特点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变音记号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作曲家约翰·施特劳斯及主要作品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第三单元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蒙古族民歌代表歌曲以及蒙古族的代表乐器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长调、短调的体裁特点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第五单元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中国民歌的体裁分类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劳动号子的代表歌曲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restart"/>
            <w:vAlign w:val="top"/>
          </w:tcPr>
          <w:p>
            <w:r>
              <w:rPr>
                <w:rFonts w:hint="eastAsia"/>
              </w:rPr>
              <w:t>七下</w:t>
            </w:r>
          </w:p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第一单元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音乐速度变化标记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西洋管弦乐队的种类与主要乐器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第三单元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维吾尔族、哈萨克族、塔塔尔族代表歌曲以及主要乐器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维吾尔族主要的歌舞体裁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Align w:val="top"/>
          </w:tcPr>
          <w:p>
            <w:r>
              <w:rPr>
                <w:rFonts w:hint="eastAsia"/>
              </w:rPr>
              <w:t>第五单元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地方民歌与代表歌曲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restart"/>
            <w:vAlign w:val="top"/>
          </w:tcPr>
          <w:p/>
          <w:p/>
          <w:p/>
          <w:p>
            <w:r>
              <w:rPr>
                <w:rFonts w:hint="eastAsia"/>
              </w:rPr>
              <w:t>八上</w:t>
            </w:r>
          </w:p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第二单元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音乐剧代表作品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作曲家安德鲁·韦伯及他的主要作品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第三单元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藏族民歌代表歌曲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藏族歌舞的主要体裁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第四单元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作曲家斯美塔那及他的主要作品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重点聆听作品《我的祖国》、《沃尔塔瓦河》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第五单元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广东音乐、江南丝竹、河北吹歌的主要乐器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中国民族管弦乐队的种类与主要乐器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restart"/>
            <w:vAlign w:val="top"/>
          </w:tcPr>
          <w:p/>
          <w:p/>
          <w:p/>
          <w:p>
            <w:r>
              <w:rPr>
                <w:rFonts w:hint="eastAsia"/>
              </w:rPr>
              <w:t>八下</w:t>
            </w:r>
          </w:p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第二单元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音乐家勃拉姆斯、莫扎特及他们的代表作品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重点聆听作品《G大调弦乐小夜曲》、《A大调（鳟鱼）钢琴五重奏（第四乐章）》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第三单元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陕（西）北地区部分少数民族山歌的体裁与特点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地方民歌与代表歌曲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restart"/>
            <w:vAlign w:val="top"/>
          </w:tcPr>
          <w:p>
            <w:r>
              <w:rPr>
                <w:rFonts w:hint="eastAsia"/>
              </w:rPr>
              <w:t>第五单元</w:t>
            </w:r>
          </w:p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京剧、昆曲传统戏的代表剧目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梅兰芳以及他的代表剧目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  <w:vAlign w:val="top"/>
          </w:tcPr>
          <w:p/>
        </w:tc>
        <w:tc>
          <w:tcPr>
            <w:tcW w:w="1555" w:type="dxa"/>
            <w:vMerge w:val="continue"/>
            <w:vAlign w:val="top"/>
          </w:tcPr>
          <w:p/>
        </w:tc>
        <w:tc>
          <w:tcPr>
            <w:tcW w:w="5362" w:type="dxa"/>
            <w:vAlign w:val="top"/>
          </w:tcPr>
          <w:p>
            <w:r>
              <w:rPr>
                <w:rFonts w:hint="eastAsia"/>
              </w:rPr>
              <w:t>二黄与西皮的唱腔特点</w:t>
            </w:r>
          </w:p>
        </w:tc>
      </w:tr>
    </w:tbl>
    <w:p/>
    <w:p>
      <w:pPr>
        <w:jc w:val="left"/>
      </w:pPr>
    </w:p>
    <w:sectPr>
      <w:footerReference r:id="rId3" w:type="default"/>
      <w:pgSz w:w="11905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7CE486"/>
    <w:multiLevelType w:val="singleLevel"/>
    <w:tmpl w:val="AE7CE486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DB47BDC"/>
    <w:multiLevelType w:val="singleLevel"/>
    <w:tmpl w:val="EDB47BD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0209"/>
    <w:rsid w:val="00012B78"/>
    <w:rsid w:val="00020010"/>
    <w:rsid w:val="00020C3B"/>
    <w:rsid w:val="000238BB"/>
    <w:rsid w:val="00024194"/>
    <w:rsid w:val="000249B2"/>
    <w:rsid w:val="00050FBA"/>
    <w:rsid w:val="00052558"/>
    <w:rsid w:val="00053AB7"/>
    <w:rsid w:val="00064F8C"/>
    <w:rsid w:val="00076774"/>
    <w:rsid w:val="00076860"/>
    <w:rsid w:val="00084976"/>
    <w:rsid w:val="000A03F0"/>
    <w:rsid w:val="000A1F4F"/>
    <w:rsid w:val="000B6CAE"/>
    <w:rsid w:val="000E3BDE"/>
    <w:rsid w:val="001239F5"/>
    <w:rsid w:val="0017104C"/>
    <w:rsid w:val="001A200C"/>
    <w:rsid w:val="001C1972"/>
    <w:rsid w:val="001E1A66"/>
    <w:rsid w:val="00207C49"/>
    <w:rsid w:val="002306E0"/>
    <w:rsid w:val="00241D3A"/>
    <w:rsid w:val="002472C0"/>
    <w:rsid w:val="002740D8"/>
    <w:rsid w:val="00280995"/>
    <w:rsid w:val="002C7155"/>
    <w:rsid w:val="002D679C"/>
    <w:rsid w:val="002F4441"/>
    <w:rsid w:val="002F63C6"/>
    <w:rsid w:val="003410CB"/>
    <w:rsid w:val="00341C03"/>
    <w:rsid w:val="003448CE"/>
    <w:rsid w:val="003503D9"/>
    <w:rsid w:val="00364FD6"/>
    <w:rsid w:val="00384539"/>
    <w:rsid w:val="003B5535"/>
    <w:rsid w:val="003E42D2"/>
    <w:rsid w:val="003E4D38"/>
    <w:rsid w:val="00404DE5"/>
    <w:rsid w:val="00413A6F"/>
    <w:rsid w:val="0041550D"/>
    <w:rsid w:val="00433189"/>
    <w:rsid w:val="00471C29"/>
    <w:rsid w:val="004C0D23"/>
    <w:rsid w:val="004D405A"/>
    <w:rsid w:val="004E3F02"/>
    <w:rsid w:val="004E4710"/>
    <w:rsid w:val="00510E7F"/>
    <w:rsid w:val="00552CAF"/>
    <w:rsid w:val="0055551A"/>
    <w:rsid w:val="005652EE"/>
    <w:rsid w:val="0056604B"/>
    <w:rsid w:val="005760F1"/>
    <w:rsid w:val="00591910"/>
    <w:rsid w:val="0059329F"/>
    <w:rsid w:val="005B0B04"/>
    <w:rsid w:val="005D46C8"/>
    <w:rsid w:val="005E066D"/>
    <w:rsid w:val="005E4774"/>
    <w:rsid w:val="006162F2"/>
    <w:rsid w:val="006269C8"/>
    <w:rsid w:val="006630B5"/>
    <w:rsid w:val="006708F3"/>
    <w:rsid w:val="006731E2"/>
    <w:rsid w:val="006B5F41"/>
    <w:rsid w:val="006C3632"/>
    <w:rsid w:val="006E4D0F"/>
    <w:rsid w:val="006F3171"/>
    <w:rsid w:val="00710209"/>
    <w:rsid w:val="0071409E"/>
    <w:rsid w:val="007146B2"/>
    <w:rsid w:val="00727021"/>
    <w:rsid w:val="00736232"/>
    <w:rsid w:val="00750A34"/>
    <w:rsid w:val="00780646"/>
    <w:rsid w:val="00793446"/>
    <w:rsid w:val="007E4FE5"/>
    <w:rsid w:val="008069E1"/>
    <w:rsid w:val="00836FFC"/>
    <w:rsid w:val="00874FD6"/>
    <w:rsid w:val="008A73BD"/>
    <w:rsid w:val="008C05B5"/>
    <w:rsid w:val="008C079F"/>
    <w:rsid w:val="008F0FFA"/>
    <w:rsid w:val="008F3E0D"/>
    <w:rsid w:val="00911C74"/>
    <w:rsid w:val="009846EB"/>
    <w:rsid w:val="009F44F4"/>
    <w:rsid w:val="00A01047"/>
    <w:rsid w:val="00A327B0"/>
    <w:rsid w:val="00A74896"/>
    <w:rsid w:val="00A76ED1"/>
    <w:rsid w:val="00AA4A3A"/>
    <w:rsid w:val="00AB4329"/>
    <w:rsid w:val="00AD59FD"/>
    <w:rsid w:val="00B3406C"/>
    <w:rsid w:val="00B5599F"/>
    <w:rsid w:val="00BB39CE"/>
    <w:rsid w:val="00BF1C74"/>
    <w:rsid w:val="00C03950"/>
    <w:rsid w:val="00C26A7F"/>
    <w:rsid w:val="00C4226A"/>
    <w:rsid w:val="00C66FCE"/>
    <w:rsid w:val="00D243F1"/>
    <w:rsid w:val="00D322D0"/>
    <w:rsid w:val="00D412F3"/>
    <w:rsid w:val="00D5589C"/>
    <w:rsid w:val="00D76B10"/>
    <w:rsid w:val="00D90C21"/>
    <w:rsid w:val="00DC3AB8"/>
    <w:rsid w:val="00DE4141"/>
    <w:rsid w:val="00DF52D4"/>
    <w:rsid w:val="00DF6B00"/>
    <w:rsid w:val="00E138C3"/>
    <w:rsid w:val="00E43B5E"/>
    <w:rsid w:val="00E65E87"/>
    <w:rsid w:val="00E74C61"/>
    <w:rsid w:val="00EA048D"/>
    <w:rsid w:val="00EA1852"/>
    <w:rsid w:val="00ED14DA"/>
    <w:rsid w:val="00EF7602"/>
    <w:rsid w:val="00F07CE5"/>
    <w:rsid w:val="00F15D6C"/>
    <w:rsid w:val="00F21360"/>
    <w:rsid w:val="00F3475A"/>
    <w:rsid w:val="00F34D50"/>
    <w:rsid w:val="00F43069"/>
    <w:rsid w:val="00F60197"/>
    <w:rsid w:val="00FB0596"/>
    <w:rsid w:val="00FB334C"/>
    <w:rsid w:val="00FD0DC1"/>
    <w:rsid w:val="00FE49E0"/>
    <w:rsid w:val="051E2862"/>
    <w:rsid w:val="058520E4"/>
    <w:rsid w:val="070D3634"/>
    <w:rsid w:val="071908CE"/>
    <w:rsid w:val="07CD02C0"/>
    <w:rsid w:val="08712BA6"/>
    <w:rsid w:val="08BC682A"/>
    <w:rsid w:val="09D41450"/>
    <w:rsid w:val="107A3EC9"/>
    <w:rsid w:val="11D87F8D"/>
    <w:rsid w:val="12102009"/>
    <w:rsid w:val="16DE0E41"/>
    <w:rsid w:val="16F96201"/>
    <w:rsid w:val="1AF15956"/>
    <w:rsid w:val="1E213CA9"/>
    <w:rsid w:val="21607D94"/>
    <w:rsid w:val="22096C10"/>
    <w:rsid w:val="22D22D2B"/>
    <w:rsid w:val="243F03C0"/>
    <w:rsid w:val="270A69E3"/>
    <w:rsid w:val="291D0364"/>
    <w:rsid w:val="29F73939"/>
    <w:rsid w:val="2E057F04"/>
    <w:rsid w:val="3185634A"/>
    <w:rsid w:val="33425AB8"/>
    <w:rsid w:val="35824B36"/>
    <w:rsid w:val="3AF75826"/>
    <w:rsid w:val="3C39637D"/>
    <w:rsid w:val="3CBD23E4"/>
    <w:rsid w:val="3D274A3C"/>
    <w:rsid w:val="3ED72E04"/>
    <w:rsid w:val="3EFC482D"/>
    <w:rsid w:val="401A7F4A"/>
    <w:rsid w:val="411200A9"/>
    <w:rsid w:val="41A17A2A"/>
    <w:rsid w:val="49C728D9"/>
    <w:rsid w:val="4A396790"/>
    <w:rsid w:val="4A6F0787"/>
    <w:rsid w:val="4B5D4A84"/>
    <w:rsid w:val="4B6B4613"/>
    <w:rsid w:val="4D6B04F7"/>
    <w:rsid w:val="4E88305F"/>
    <w:rsid w:val="50DB51C9"/>
    <w:rsid w:val="512D6584"/>
    <w:rsid w:val="51ED7887"/>
    <w:rsid w:val="52936F08"/>
    <w:rsid w:val="53781EA2"/>
    <w:rsid w:val="54913EA5"/>
    <w:rsid w:val="57041633"/>
    <w:rsid w:val="57872AE8"/>
    <w:rsid w:val="57A2130E"/>
    <w:rsid w:val="58BB125C"/>
    <w:rsid w:val="5BF439FA"/>
    <w:rsid w:val="5D504960"/>
    <w:rsid w:val="630F0881"/>
    <w:rsid w:val="655949A6"/>
    <w:rsid w:val="660B3F38"/>
    <w:rsid w:val="67DE142C"/>
    <w:rsid w:val="68B33177"/>
    <w:rsid w:val="6AA65849"/>
    <w:rsid w:val="6FB56520"/>
    <w:rsid w:val="6FFEA513"/>
    <w:rsid w:val="70CD1B1D"/>
    <w:rsid w:val="70E37A0E"/>
    <w:rsid w:val="72114AD2"/>
    <w:rsid w:val="72956761"/>
    <w:rsid w:val="73B042FE"/>
    <w:rsid w:val="74274515"/>
    <w:rsid w:val="75530BF3"/>
    <w:rsid w:val="757B003E"/>
    <w:rsid w:val="77E1505E"/>
    <w:rsid w:val="79A109E0"/>
    <w:rsid w:val="79E57C1B"/>
    <w:rsid w:val="7FF52018"/>
    <w:rsid w:val="BFF5F68A"/>
    <w:rsid w:val="D7BF2E28"/>
    <w:rsid w:val="EF0D57E4"/>
    <w:rsid w:val="F63BEDA5"/>
    <w:rsid w:val="FBBDD2B3"/>
    <w:rsid w:val="FFED4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No Spacing"/>
    <w:link w:val="14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无间隔 Char"/>
    <w:basedOn w:val="8"/>
    <w:link w:val="11"/>
    <w:qFormat/>
    <w:locked/>
    <w:uiPriority w:val="99"/>
    <w:rPr>
      <w:rFonts w:cs="Times New Roman"/>
      <w:sz w:val="22"/>
      <w:szCs w:val="22"/>
      <w:lang w:val="en-US" w:eastAsia="zh-CN" w:bidi="ar-SA"/>
    </w:rPr>
  </w:style>
  <w:style w:type="character" w:customStyle="1" w:styleId="1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3120</Words>
  <Characters>3341</Characters>
  <Lines>26</Lines>
  <Paragraphs>7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2017-04-14T06:57:00Z</dcterms:created>
  <dc:creator>微软用户</dc:creator>
  <cp:lastModifiedBy>user</cp:lastModifiedBy>
  <cp:lastPrinted>2021-05-10T00:42:00Z</cp:lastPrinted>
  <dcterms:modified xsi:type="dcterms:W3CDTF">2022-05-05T10:54:52Z</dcterms:modified>
  <dc:title>杭州市长征中学音乐特色班2022年招生工作实施办法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FD9CA070CDD84513B5D7BDA25B91139C</vt:lpwstr>
  </property>
</Properties>
</file>