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53" w:rsidRDefault="00794153" w:rsidP="00794153">
      <w:pPr>
        <w:spacing w:line="240" w:lineRule="atLeast"/>
        <w:rPr>
          <w:rFonts w:ascii="黑体" w:eastAsia="黑体" w:hAnsi="黑体" w:cs="黑体" w:hint="eastAsia"/>
          <w:spacing w:val="-6"/>
          <w:sz w:val="32"/>
          <w:szCs w:val="32"/>
        </w:rPr>
      </w:pPr>
      <w:r>
        <w:rPr>
          <w:rFonts w:ascii="黑体" w:eastAsia="黑体" w:hAnsi="黑体" w:cs="黑体" w:hint="eastAsia"/>
          <w:spacing w:val="-6"/>
          <w:sz w:val="32"/>
          <w:szCs w:val="32"/>
        </w:rPr>
        <w:t>附件</w:t>
      </w:r>
    </w:p>
    <w:p w:rsidR="00794153" w:rsidRDefault="00794153" w:rsidP="00794153">
      <w:pPr>
        <w:adjustRightInd w:val="0"/>
        <w:snapToGrid w:val="0"/>
        <w:jc w:val="center"/>
        <w:rPr>
          <w:rFonts w:ascii="小标宋" w:eastAsia="小标宋" w:hAnsi="小标宋" w:cs="小标宋" w:hint="eastAsia"/>
          <w:spacing w:val="-6"/>
          <w:sz w:val="32"/>
          <w:szCs w:val="32"/>
        </w:rPr>
      </w:pPr>
      <w:r>
        <w:rPr>
          <w:rFonts w:ascii="小标宋" w:eastAsia="小标宋" w:hAnsi="小标宋" w:cs="小标宋" w:hint="eastAsia"/>
          <w:spacing w:val="-6"/>
          <w:sz w:val="32"/>
          <w:szCs w:val="32"/>
        </w:rPr>
        <w:t>杭州市2021年教师教育科研课题立项名单</w:t>
      </w:r>
    </w:p>
    <w:p w:rsidR="00794153" w:rsidRDefault="00794153" w:rsidP="00794153">
      <w:pPr>
        <w:rPr>
          <w:rFonts w:ascii="黑体" w:eastAsia="黑体" w:hAnsi="黑体" w:cs="黑体" w:hint="eastAsia"/>
          <w:szCs w:val="32"/>
        </w:rPr>
      </w:pPr>
    </w:p>
    <w:p w:rsidR="00794153" w:rsidRDefault="00794153" w:rsidP="00794153">
      <w:pPr>
        <w:spacing w:line="320" w:lineRule="exact"/>
        <w:jc w:val="center"/>
        <w:rPr>
          <w:rFonts w:ascii="黑体" w:eastAsia="黑体" w:hAnsi="黑体" w:cs="黑体" w:hint="eastAsia"/>
          <w:szCs w:val="32"/>
        </w:rPr>
      </w:pPr>
      <w:r>
        <w:rPr>
          <w:rFonts w:ascii="黑体" w:eastAsia="黑体" w:hAnsi="黑体" w:cs="黑体" w:hint="eastAsia"/>
          <w:szCs w:val="32"/>
        </w:rPr>
        <w:t>杭州市2021年教师教育科研课题立项名单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4005"/>
        <w:gridCol w:w="1011"/>
        <w:gridCol w:w="1810"/>
        <w:gridCol w:w="1197"/>
      </w:tblGrid>
      <w:tr w:rsidR="00794153" w:rsidTr="00D12918">
        <w:trPr>
          <w:trHeight w:val="445"/>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rPr>
                <w:rFonts w:ascii="宋体" w:hAnsi="宋体" w:cs="宋体" w:hint="eastAsia"/>
                <w:b/>
                <w:bCs/>
                <w:kern w:val="0"/>
                <w:szCs w:val="21"/>
              </w:rPr>
            </w:pPr>
            <w:r>
              <w:rPr>
                <w:rFonts w:ascii="宋体" w:hAnsi="宋体" w:cs="宋体" w:hint="eastAsia"/>
                <w:b/>
                <w:bCs/>
                <w:kern w:val="0"/>
                <w:szCs w:val="21"/>
              </w:rPr>
              <w:t>立项编号</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rPr>
                <w:rFonts w:ascii="宋体" w:hAnsi="宋体" w:cs="宋体" w:hint="eastAsia"/>
                <w:b/>
                <w:bCs/>
                <w:kern w:val="0"/>
                <w:szCs w:val="21"/>
              </w:rPr>
            </w:pPr>
            <w:r>
              <w:rPr>
                <w:rFonts w:ascii="宋体" w:hAnsi="宋体" w:cs="宋体" w:hint="eastAsia"/>
                <w:b/>
                <w:bCs/>
                <w:kern w:val="0"/>
                <w:szCs w:val="21"/>
              </w:rPr>
              <w:t>课题名称</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rPr>
                <w:rFonts w:ascii="宋体" w:hAnsi="宋体" w:cs="宋体" w:hint="eastAsia"/>
                <w:b/>
                <w:bCs/>
                <w:kern w:val="0"/>
                <w:szCs w:val="21"/>
              </w:rPr>
            </w:pPr>
            <w:r>
              <w:rPr>
                <w:rFonts w:ascii="宋体" w:hAnsi="宋体" w:cs="宋体" w:hint="eastAsia"/>
                <w:b/>
                <w:bCs/>
                <w:kern w:val="0"/>
                <w:szCs w:val="21"/>
              </w:rPr>
              <w:t>负责人</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ind w:firstLineChars="100" w:firstLine="211"/>
              <w:rPr>
                <w:rFonts w:ascii="宋体" w:hAnsi="宋体" w:cs="宋体" w:hint="eastAsia"/>
                <w:b/>
                <w:bCs/>
                <w:kern w:val="0"/>
                <w:szCs w:val="21"/>
              </w:rPr>
            </w:pPr>
            <w:r>
              <w:rPr>
                <w:rFonts w:ascii="宋体" w:hAnsi="宋体" w:cs="宋体" w:hint="eastAsia"/>
                <w:b/>
                <w:bCs/>
                <w:kern w:val="0"/>
                <w:szCs w:val="21"/>
              </w:rPr>
              <w:t>申报单位</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rPr>
                <w:rFonts w:ascii="宋体" w:hAnsi="宋体" w:cs="宋体"/>
                <w:b/>
                <w:bCs/>
                <w:kern w:val="0"/>
                <w:szCs w:val="21"/>
              </w:rPr>
            </w:pPr>
            <w:r>
              <w:rPr>
                <w:rFonts w:ascii="宋体" w:hAnsi="宋体" w:cs="宋体" w:hint="eastAsia"/>
                <w:b/>
                <w:bCs/>
                <w:kern w:val="0"/>
                <w:szCs w:val="21"/>
              </w:rPr>
              <w:t>所属地</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JSJY2021001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小学《道德与法治》教师学科专业素养提升分层培育模式研究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焦建英</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杭州师范大学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JSJY2021002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基于“互联网+”特殊教育教师言语康复技能培训模式的构建与实施</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尹敏敏</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杭州师范大学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JSJY2021003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基于互联模型的小学校本研修现状和推进研究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岳增成</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杭州师范大学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JSJY2021004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中小学人工智能教师创新培养实践研究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陈翔</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杭州师范大学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JSJY2021005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基于PET共同体的杭州市中小学青年外语教师成长路径研究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谢萍</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杭州师范大学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JSJY2021006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关于体态律动教学模式在高师院校音乐与舞蹈学专业人才培养中的应用策略研究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曹登银</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杭州师范大学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JSJY2021007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黄炎培教育思想观照下卓越乡村幼儿教师培养的实践探索</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王军辉</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杭州科技职业技术学院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JSJY2021008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基于示范校背景的中坚教师专业成长路径研究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费红亮</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浙江省杭州高级中学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JSJY2021009</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以“复盘课例”推动青年教师成长的实践与研究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刘卫东</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杭州第二中学钱江学校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JSJY2021010</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指向教师核心素养，建构教师教育课程群——新入职教师校本培训课程研究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陈辛刚</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浙江省杭州第四中学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JSJY2021011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一体四翼：基于深度教研的高中数学青年教师专业化发展实践研究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叶启垦</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浙江省杭州第七中学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JSJY2021012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FIA模式：普高年轻教师心理助人技术研修的行动研究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方秀丽</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杭州市长河高级中学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JSJY2021013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12333模式：以课例研究促进学校高中物理青年教师专业成长的实践研究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方润根</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浙江省杭州学军中学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JSJY2021014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五段·四径·三文：中职语文青年教师学习共同体路径探索和实践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赵冬妮</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杭州市中策职业学校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JSJY2021015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内外双修、打造数智化专业教师团队：双高背景下教师团队培训与建设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李建军</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杭州市电子信息职业学校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JSJY2021016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双向双融通：基于教育扶贫工作的幼儿保育（学前教育）教师能力提升的创新和实践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汪婕</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杭州市人民职业学校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JSJY2021017</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基于区域的教师教育一体化课程构建实践探索</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胡缨</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上城区教育学院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上城区（原上城）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JSJY2021018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中职学校教师专业发展梯队培养的探索与实践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龚良泉</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杭州市服装职业高级中学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上城区（原上城）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JSJY2021019</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w:t>
            </w:r>
            <w:proofErr w:type="spellStart"/>
            <w:r>
              <w:rPr>
                <w:rFonts w:ascii="仿宋" w:eastAsia="仿宋" w:hAnsi="仿宋" w:cs="仿宋" w:hint="eastAsia"/>
                <w:color w:val="000000"/>
                <w:kern w:val="0"/>
                <w:szCs w:val="21"/>
              </w:rPr>
              <w:t>edTPA</w:t>
            </w:r>
            <w:proofErr w:type="spellEnd"/>
            <w:r>
              <w:rPr>
                <w:rFonts w:ascii="仿宋" w:eastAsia="仿宋" w:hAnsi="仿宋" w:cs="仿宋" w:hint="eastAsia"/>
                <w:color w:val="000000"/>
                <w:kern w:val="0"/>
                <w:szCs w:val="21"/>
              </w:rPr>
              <w:t>的师范生班主任实习“五重修炼”模式构建</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骆冰</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浙江省杭州第十中学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上城区（原上城）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lastRenderedPageBreak/>
              <w:t>JSJY2021020</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“三阶六步”：九年一贯制学校教师团队研课路径研究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吴璇</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杭州市勇进实验学校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上城区（原上城）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JSJY2021021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工作室联盟：提升年轻班主任问题解决能力的研修课程设计与实施</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陈雪影</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杭州市胜利实验学校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上城区（原上城）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JSJY2021022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积分制研修：促进小学教师梯度发展的实践研究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张岚</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杭州市抚宁巷小学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上城区（原上城）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JSJY2021023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五制四力：基于青年博士站提升青年教师专业成长的实践研究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李愉均</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杭州师范大学第一附属小学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上城区（原上城）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JSJY2021024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教师混合式教学能力的分层进阶培养策略研究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许允</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杭州天地实验小学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上城区（原上城）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JSJY2021025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创意体育理念引领下提升教师个性化教学设计能力的实践研究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竺洪波</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杭州市胜利小学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上城区（原上城）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JSJY2021026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三研赋能：五育融合背景下的校本研修改进</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龚钧煜</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杭州市饮马井巷小学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上城区（原上城）</w:t>
            </w:r>
          </w:p>
        </w:tc>
      </w:tr>
      <w:tr w:rsidR="00794153" w:rsidTr="00D12918">
        <w:trPr>
          <w:trHeight w:val="457"/>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JSJY2021027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O2O混合研修：园本师训模式的构建与实施研究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杨青</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杭州市五星幼儿园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上城区（原上城）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JSJY2021028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基于“三位一体”行动模式的师德师风建设与实施</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俞晓璐</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杭州市行知幼儿园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上城区（原上城）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JSJY2021029</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“4＋N”互动：教师学习共同体背景下校本培训模式探索</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程慧洁</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杭州市胜利瑞丰幼儿园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上城区（原上城）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JSJY2021030</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“学习故事”多维运用培养教师反思性实践能力的实践研究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顾贇</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杭州市吴山幼儿园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上城区（原上城）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JSJY2021031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问题链：基于PBL学习理念的教师深度研修园本实践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邵俐虹</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杭州市清波幼儿园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上城区（原上城）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JSJY2021032</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提升教师跨学科能力的项目化学习研修探索</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汪湖瑛</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杭州市江干区教育发展研究院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上城区（原江干）</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JSJY2021033</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“四环一展一思”亲历性研修提升智慧教育胜任力的实践研究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应海军</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浙江省杭州市夏衍中学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JSJY2021034</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“学习进阶”视域下的新教师专业进阶模型建构与实践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潘丽丽</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杭州采荷中学教育集团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JSJY2021035</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“5Z研修”： 基于项目式学习的青年教师培养设计与实践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陈莉莉</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浙江省杭州四季青中学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JSJY2021036</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教师工作坊：初中学科项目学习设计能力的校本培训研究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胡蘅蘅</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杭州市夏衍初级中学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JSJY2021037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量规编用：教师项目式学习评价能力培养载体研究与实践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赵骎</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杭州市丁兰实验中学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495"/>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JSJY2021038</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三“全”活力：指向精准教学的校本研修新模式实践研究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董贵虎</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杭州市天杭实验学校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322"/>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kern w:val="0"/>
                <w:szCs w:val="21"/>
              </w:rPr>
              <w:t>JSJY2021039</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弘毅之师梯队培养的实践研究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邹鄂生</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杭州市东城第二实验学校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上城区（原江干）</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JSJY2021040</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“思政金师”：基于小学“思政金课”的教师专业成长路径研究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沈悦</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杭州师范大学东城小学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61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JSJY2021041</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一环六阶：基于PBL研修模式的教师培训实践研究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萧恩颖</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杭州濮家小学教育集团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JSJY2021042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基于“两圈两组”的新晋骨干教师课程设计与实施</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蔡玲</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杭州市丁兰第二小学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JSJY2021043</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微案例群：解读新苗班主任专业能力提升的载体设计与实践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孙佳</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杭州市夏衍小学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lastRenderedPageBreak/>
              <w:t>JSJY2021044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四层级双计划：“问学课堂”探究下的教师进阶式研修</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宋师慧</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杭州春芽实验学校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JSJY2021045</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“卓越教师”培养行动：以教育叙事促进教师个性化成长的策略研究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余胜兰</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杭州市兰苑幼儿园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JSJY2021046</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“四扣” 评价提升教师体育素养的实践研究：以体能循环为例</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陈燕虹</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杭州市百合花幼儿园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JSJY2021047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双阶闭环：基于网络平台下教师互融式园本研修的新范式</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许云超</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杭州市濮家幼儿园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JSJY2021048</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基于“D-H”评价模式提升教师课程评价能力的实践探究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赵瑛艳</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杭州市东城第二幼儿园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JSJY2021049</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三式四力：提升教师专业素养的园本化培训样式实践研究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夏叶丽</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杭州市笕杭幼儿园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JSJY2021050</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基于项目活动提升民办园教师“科学放手”能力的实践研究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周 峻</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杭州市江干区笕桥第三幼儿园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上城区（原江干）</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JSJY2021051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同伴互助理论视阈下的新锐骨干教师专业发展四级推进培训模式构建研究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裘晶晶</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杭州市下城区教师教育学院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拱墅区（原下城）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JSJY2021052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新课程背景下教研组“主题式研修”的转型实践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王立</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杭州市艮山中学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拱墅区（原下城）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JSJY2021053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“三步链式”学习圈：小学语文教师习作教学逆向设计能力培养的行动研究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张南</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杭州市安吉路实验学校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拱墅区（原下城）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JSJY2021054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构建适性发展圈：班主任专业化成长项目式研训的设计与实施</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李平</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杭州市安吉路教育集团新天地实验学校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拱墅区（原下城）</w:t>
            </w:r>
          </w:p>
        </w:tc>
      </w:tr>
      <w:tr w:rsidR="00794153" w:rsidTr="00D12918">
        <w:trPr>
          <w:trHeight w:val="427"/>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JSJY2021055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三核心·两载体：五育融合视域下提升班主任德育课程建构能力的实践研究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余捷</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杭州市求知小学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拱墅区（原下城）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JSJY2021056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基于“互联网+”理念下的经历圈式校本研修实践研究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娄屹兰</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杭州市青蓝小学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拱墅区（原下城）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JSJY2021057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构建ADAR研修模式促进青年教师专业化成长的策略研究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吴聪慧</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杭州长江实验小学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拱墅区（原下城）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JSJY2021058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“研修直播间”：指向新手教师课程实践能力提升的园本研修设计</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金川</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杭州市西园实验幼儿园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拱墅区（原下城）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JSJY2021059</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一游三研：提升幼儿园教师课程执行力的策略研究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施玲玲</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杭州市东新实验幼托园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拱墅区（原下城）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JSJY2021060</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“知情议行”：提升幼儿教师观察能力的园本研修新样态</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汪彩萍</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杭州市凤栖幼儿园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拱墅区（原下城）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JSJY2021061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“亮眼发现工作坊”为载体提升新教师专业素养的实践研究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高虹</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杭州市仙林实验幼儿园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拱墅区（原下城）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JSJY2021062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“V·I·P”教师成长营：基于信息技术下的教师评价能力研修新样态</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张莉华</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杭州市大成实验幼儿园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拱墅区（原下城）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JSJY2021063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融合互补式教研：提升全园教职工专业素养的实践研究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童建美</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杭州市欣禾实验幼儿园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拱墅区（原下城）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JSJY2021064</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分布式领导在职初教师研修中的应用研究</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kern w:val="0"/>
                <w:szCs w:val="21"/>
              </w:rPr>
            </w:pPr>
            <w:r>
              <w:rPr>
                <w:rFonts w:ascii="仿宋" w:eastAsia="仿宋" w:hAnsi="仿宋" w:cs="仿宋" w:hint="eastAsia"/>
                <w:color w:val="000000"/>
                <w:kern w:val="0"/>
                <w:szCs w:val="21"/>
              </w:rPr>
              <w:t>马晓萍</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杭州市文晖实验学校</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JSJY2021065</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基于MBTI的班主任校本培训模式探究</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kern w:val="0"/>
                <w:szCs w:val="21"/>
              </w:rPr>
            </w:pPr>
            <w:r>
              <w:rPr>
                <w:rFonts w:ascii="仿宋" w:eastAsia="仿宋" w:hAnsi="仿宋" w:cs="仿宋" w:hint="eastAsia"/>
                <w:color w:val="000000"/>
                <w:kern w:val="0"/>
                <w:szCs w:val="21"/>
              </w:rPr>
              <w:t>周鑫</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浙江省杭州康桥中学</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JSJY2021066</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融合共进：初中青年教师协同发展校本研修路径研究</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kern w:val="0"/>
                <w:szCs w:val="21"/>
              </w:rPr>
            </w:pPr>
            <w:r>
              <w:rPr>
                <w:rFonts w:ascii="仿宋" w:eastAsia="仿宋" w:hAnsi="仿宋" w:cs="仿宋" w:hint="eastAsia"/>
                <w:color w:val="000000"/>
                <w:kern w:val="0"/>
                <w:szCs w:val="21"/>
              </w:rPr>
              <w:t>赵永文</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杭州市北苑实验中学</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lastRenderedPageBreak/>
              <w:t>JSJY2021067</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基于协同教研的数学教研组发展模式探究</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kern w:val="0"/>
                <w:szCs w:val="21"/>
              </w:rPr>
            </w:pPr>
            <w:r>
              <w:rPr>
                <w:rFonts w:ascii="仿宋" w:eastAsia="仿宋" w:hAnsi="仿宋" w:cs="仿宋" w:hint="eastAsia"/>
                <w:color w:val="000000"/>
                <w:kern w:val="0"/>
                <w:szCs w:val="21"/>
              </w:rPr>
              <w:t>冀应中</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杭州市大关中学</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JSJY2021068</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创生型学习任务单：小学数学教研组跟踪式校本研修路径</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kern w:val="0"/>
                <w:szCs w:val="21"/>
              </w:rPr>
            </w:pPr>
            <w:r>
              <w:rPr>
                <w:rFonts w:ascii="仿宋" w:eastAsia="仿宋" w:hAnsi="仿宋" w:cs="仿宋" w:hint="eastAsia"/>
                <w:color w:val="000000"/>
                <w:kern w:val="0"/>
                <w:szCs w:val="21"/>
              </w:rPr>
              <w:t>楼静</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华东师范大学附属杭州学校</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JSJY2021069</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学为中心视野下的全科协同校本研修路径探究</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徐立琴</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杭州市半山实验小学</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JSJY2021070</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蜂巢模式：激发内生动力的校本研修范式研究</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丁杭缨</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杭州育才登云小学</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JSJY2021071</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三格递进：基于“新星点灯”项目制培训课程体系的构建与实施研究</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胡建芳</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杭州市新华实验小学</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JSJY2021072</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着眼三力：青年教师成长三进阶的架构与实施</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尤爱芳</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杭州市文澜实验学校</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JSJY2021073</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三核五环：指向幼儿园教师课程执行力发展的园本范式</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郭杉青</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杭州市登云幼儿园</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JSJY2021074</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“双圈教研”：自主发展理念下幼儿园教研活动模式创新实践</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王玉平</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杭州市新城实验第二幼儿园</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JSJY2021075</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项目手账:基于ALACT模式提升教师项目反思能力的行动研究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廖瑛瑛</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杭州市锦绣幼儿园</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JSJY2021076</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四步闭环提升教师儿童观察能力的路径研究：以项目活动实践为例</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陈星</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杭州市飞虹路幼儿园</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JSJY2021077</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基于沙构提升教师对幼儿个别行为观察与解读的实践研究</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李明潭</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杭州市花园幼儿园</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JSJY2021078</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美言善行20条:幼儿教师师德培训的载体研究</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郑小青</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杭州市拱墅区半山幼儿园</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JSJY2021079</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指向幼儿教师项目活动推进能力提升的“问题三单”操作研究</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许群丽</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杭州市童星幼儿园</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JSJY2021080</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陪伴式“四刻”活动：提升新教师团队归属感的实践研究</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倪悦</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杭州市紫荆幼儿园</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JSJY2021081</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“曼陀罗行动密码”：指向幼儿教师团队合作力的载体设计研究</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蒋韫</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杭州桃源幼儿园</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拱墅区（原拱墅）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JSJY2021082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“CUUL”：四联机制下区域音乐学科项目制教研模式的实践研究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高峰</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杭州市西湖区教育发展研究院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JSJY2021083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新常态“互联网+”视域下区域青年数学教师专业素养重构与培养路径</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傅兰英</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杭州市西湖区教育发展研究院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JSJY2021084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赋能型党建：区域教研机构党建创新促进教师专业发展的实践研究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廖忠祥</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杭州市西湖区教育发展研究院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JSJY2021085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四融四共：幼儿园新入职教师培训范式的区域探索</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黄洁</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杭州市西湖区学前教育指导中心</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JSJY2021086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双师·主题·评价：基于“空中课堂”构建中澳高中教师教研共同体的实践探索</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许晓霞</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杭州东方中学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JSJY2021087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知乐研训：基于教师发展力的学校研训体系的构建与实践研究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吴晴晴</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杭州市上泗中学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JSJY2021088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数据导航：课堂教学观察助力校本研修的路径研究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邬淑颖</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杭州市保俶塔实验学校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JSJY2021089</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专项·专研：基于劳动教育打造教师研修共同体的路径研究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钱宇贤</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杭州市西湖第一实验学校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JSJY2021090</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“文园心育2.0”：提升小学新教师职业幸福感的路径研究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朱国敏</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杭州市文理小学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lastRenderedPageBreak/>
              <w:t>JSJY2021091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杏坛秘籍：小学新教师成长实操手册的设计与实施</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曹世松</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杭州市竞舟小学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JSJY2021092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一体化生长：小学教师专业成长在地支持系统的构建研究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周英</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杭州市转塘小学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JSJY2021093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数智教师：小学教师数据素养提升的载体设计与实践研究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孟旭东</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杭州市求是教育集团（总校）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JSJY2021094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新时代乡村“灵秀˙博爱”教师培养路径的创新研究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郑云</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杭州市袁浦小学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JSJY2021095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协同研修坊：依托青春学堂培植科研骨干教师的实践研究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沈红梅</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杭州市翠苑第一小学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JSJY2021096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三度·三力：城市边远学校教研团队有氧生长路径研究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杜瑛</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杭州市定山小学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JSJY2021097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融合·赋能·重塑：数据支撑下青年教师精准研训路径的探索与研究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吴平</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杭州市育才外国语学校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JSJY2021098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“项目经理制”：基于技术赋能的小学种子教师团队培育路径的研究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唐旭成</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杭州市三墩小学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JSJY2021099</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3S孵化：学校青年教师发展联盟的协作建构与实施研究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华青</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杭州市学军小学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JSJY2021100</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全景•全程•全员•全境：基于PDCA循环模式的多校区深耕性教研的实践研究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叶金琳</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杭州市文新小学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JSJY2021101</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环圈阶进：基于学习圈提升教师单元整体设计能力的研究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许海燕</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杭州市政苑小学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JSJY2021102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以“问探式”主题动态评价系统提升幼儿园教师评价能力的实践研究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邵丽美</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杭州师范大学幼儿园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JSJY2021103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PSCT：基于学习圈理论的幼儿课程学习评价教研样式创新</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黄青</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杭州市西湖区象山幼儿园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JSJY2021104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钟摆调适：提升幼儿园教师园本课程评价能力的研修模式新探</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薛亚妮</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杭州市西湖区小和山幼儿园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JSJY2021105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“自在云课堂”：基于教师个性化培养的园本研修新样式探索</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张艳贞</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杭州市西湖区自在城幼儿园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JSJY2021106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复盘链式环：园本课程项目活动研修新模式的设计与实践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程洁</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杭州市西湖区翠苑第四幼儿园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JSJY2021107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“131行动链”：基于对话清单构建互动式园本教研的实践研究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潘江红</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杭州市西湖区袁浦幼儿园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西湖区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JSJY2021108</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双导共育：区域新教师融合生长新样态实践研究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冯祖扬</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杭州市滨江区教育研究院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滨江区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JSJY2021109</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每周一题：小学数学青年教师卷入式校本研训路径研究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孔忠伟</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杭州市钱江湾小学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滨江区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JSJY2021110</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“1+N”发展模型：引导教师卓越成长的校本新研训行动研究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沈辽</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杭州市西兴实验小学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滨江区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JSJY2021111</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工作室四段研修：小学新入职班主任成长路径研究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杨开智</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杭州市滨江实验小学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滨江区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JSJY2021112</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数据教研：基于AR技术支持下的园本研修新样态设计</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柴小燕</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杭州市滨江区奥体中心幼儿园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滨江区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JSJY2021113</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学分银行：保育员专业成长园本培训新模式实践探索</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姜存对</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杭州市滨江区白金海岸幼儿园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滨江区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JSJY2021114</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观察地图 ：提升幼儿园教师观察能力的实践研究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陈庆香</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杭州市滨江区长河幼儿园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滨江区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lastRenderedPageBreak/>
              <w:t>JSJY2021115</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“班本课程叙事”：提升教师过程性评价能力的园本研修新探索</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董云</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杭州市滨江区月明幼儿园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滨江区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JSJY2021116</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“语雀+”：指向幼儿教师课程执行力提升的云资源库建构研究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徐静</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杭州市滨江区明月江南幼儿园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滨江区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JSJY2021117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流转式学习库：建构区域优质培训资源共享与应用新模式</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陈凡妍</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杭州市滨江区丹枫幼儿园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滨江区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JSJY2021118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区域性民办幼儿园教师专业化发展的创新性实践研究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何彩红</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杭州市萧山区教师发展学院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JSJY2021119</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基于教师发展的“四维同创”学本研修体建构</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南欣元</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杭州市萧山区教师发展学院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JSJY2021120</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普通高中基于关键问题解决的项目化校本教研实践研究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徐柏兴</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杭州市萧山区第三高级中学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JSJY2021121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四融四驱：基于中职“高层次人才”教师专业精进的校本研修实践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李志良</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杭州市萧山区第二中等职业学校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JSJY2021122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三“精”砺三“雅”促成熟期教师专业再成长的实践研究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韩国荣</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杭州市萧山区高桥金帆实验学校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JSJY2021123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“6T”导向的同课异构促青年教师高速成长</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宋妍春</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杭州学军中学教育集团文渊中学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JSJY2021124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“四维一极”互动式项目化班主任培养模式的实践研究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李卫萍</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萧山区北干初级中学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JSJY2021125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基于文化内生的“四净·三善”美丽教师培养路径设计</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陶金明</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萧山区金山初级中学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JSJY2021126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衙前探索：依托红色资源提升教师思政素养的校本新培训</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王仲华</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萧山区衙前镇初级中学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JSJY2021127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三段式联盟：小学教师成长校本培训新样态研究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许建松</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萧山区党湾镇第一小学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JSJY2021128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基于“五W”的农村小学“微教研”开展实践研究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周丽萍</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萧山区瓜沥镇坎山小学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JSJY2021129</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互联网+ 环境下校本项目精准研修的实践研究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龚国庆</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萧山区靖江第一小学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JSJY2021130</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种子成长营：基于新教师专业成长的培养模式变革研究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黄水涓</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杭州市萧山区北干幼儿园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JSJY2021131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基于教师个性化发展的“四格推进”培养机制的实践研究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俞亚华</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萧山区临浦镇第一幼儿园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JSJY2021132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三优四维：幼儿园教师成长与发展的培养新策略研究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王晓华</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萧山区临浦镇东藩幼儿园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JSJY2021133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成长图谱：农村幼儿园教师“自我发展”的路径设计与实践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王春华</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萧山区南阳第三幼儿园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JSJY2021134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面向美好教育下“新芽教师”专业成长的路径设计与实践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孔伟红</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萧山区浦阳镇径游幼儿园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JSJY2021135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PST视域下幼儿园集团网络校本研修模式的创新探究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李维琼</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萧山区新街中心幼儿园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萧山区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JSJY2021136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基于科学领域的男幼师STEM教育培训课程的设计与实施</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梅伟燕</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杭州市余杭区教育发展研究学院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余杭区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JSJY2021137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琢玉匠院：基于教师专业发展多元需求的载体设计与研究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徐卫平</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杭州市余杭区良渚第一中学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余杭区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JSJY2021138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提质强校背景下初中教师混合研修模式的建构与应用研究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李德宝</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杭州市余杭区良渚第二中学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余杭区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lastRenderedPageBreak/>
              <w:t>JSJY2021139</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双核联动：基于组本的课题化校本研训模式构建与研究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叶建清</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杭州市余杭区绿城育华亲亲学校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余杭区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JSJY2021140</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 以赛促带：乡村小学道德与法治教师队伍培养路径研究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杨晶</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余杭区闲林和睦小学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余杭区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JSJY2021141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乐美研修坊：农村小学教研组校本研修的设计与实践研究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张思文</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杭州市余杭区径山镇长乐中心小学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余杭区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JSJY2021142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基于PDCA闭环理论的园本深度教研行动研究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郑琳</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余杭区径山镇长乐幼儿园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余杭区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JSJY2021143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促进教师深度学习的“项目卷入式”园本研修模式研究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屠文印</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杭州市余杭区瓶窑镇第一幼儿园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余杭区</w:t>
            </w:r>
          </w:p>
        </w:tc>
      </w:tr>
      <w:tr w:rsidR="00794153" w:rsidTr="00D12918">
        <w:trPr>
          <w:trHeight w:val="775"/>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JSJY2021144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星计划：区域新教师三年浸润式培养载体的设计和实施研究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盛靓</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杭州市临平区教育局</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临平区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JSJY2021145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四进四出：“双师型”教师校本研修范式的构建与实施研究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叶飞飞</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杭州市乔司职业高级中学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临平区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JSJY2021146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两维三阶：初中青年教师层级式项目群的设计与实施</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沈铭山</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杭州市余杭区塘栖镇第三中学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临平区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JSJY2021147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班杜拉式教研：小学青年教师专业发展的研修实践研究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沈美丽</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杭州市余杭区育才实验小学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临平区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JSJY2021148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“互联网+”背景下小学教师校际学习共同体建设的行动研究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孔国平</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杭州市余杭区塘栖镇塘南中心小学 </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临平区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JSJY2021149</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优题鉴研坊：小学青年教师命题研修的实践研究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王颖</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杭州市余杭区塘栖镇第三小学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临平区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JSJY2021150</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4L·2M·3S：基于农村小学学科教师校本研修的路径研究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郁叶茵</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杭州市临平区塘栖镇宏畔中心小学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临平区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JSJY2021151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三型三类：幼儿园青年教师“微阶梯”成长模式的行动研究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刘艳玲</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余杭区临平街道中心幼儿园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临平区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JSJY2021152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溯源式：提升幼儿园新教师观察解读能力的研修模式实践研究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陈惠芳</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杭州市余杭区南禾幼儿园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临平区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JSJY2021153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基于赛课的青年英语教师教学能力提升的三圈建构与运行</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王磊</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杭州钱塘区教师教育学院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钱塘区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JSJY2021154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问诊课堂：指向教师执教能力提升的校本研修的实践研究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丁志方</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杭州钱塘区河庄中学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钱塘区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JSJY2021155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“问题研讨”：提升小学语文教师思维型课堂创设能力的新样式研究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龚静</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杭州市文海实验学校（小学部）</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钱塘区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JSJY2021156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六顶思考帽：基于问题解决的校本教研新模式初探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吴爱红</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杭州钱塘区幸福河小学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钱塘区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JSJY2021157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三维循环圈：“同僚性学习小组”的建构与运行</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方国锋</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杭州钱塘区钱江小学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钱塘区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JSJY2021158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三助驱动：小学青年教师个性化成长范式的研究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陈锋</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杭州钱塘区云帆小学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钱塘区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JSJY2021159</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辨识·联结·迭代：在自然游戏中提升幼儿教师观察能力的新探索</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周伟玲</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杭州钱塘区文瀚幼儿园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钱塘区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JSJY2021160</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体育践学俱乐部：提升幼儿园教师体育教学能力的载体研究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梁猛</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杭州钱塘区景苑幼儿园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钱塘区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lastRenderedPageBreak/>
              <w:t>JSJY2021161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五“依”模式：提升幼儿教师课程创生能力的实践研究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邵丽</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杭州钱塘区星辰幼儿园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钱塘区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JSJY2021162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营·学·研：保育教师研修的组织、内容与方式研究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周青</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杭州钱塘区致远幼儿园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钱塘区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JSJY2021163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学习共同体视域下提升主题设计与实施能力的师训研究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金佳元</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浙师大幼教集团钱塘幼儿园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钱塘区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JSJY2021164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“音乐＋”联盟：整合理念下音乐教学研修组织的架构与运作</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朱敏</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杭州钱塘区江湾幼儿园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钱塘区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JSJY2021165</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基于嵌入式评价提升教师项目活动实施能力的实践研究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宋玉清</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杭州钱塘区观澜幼儿园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钱塘区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JSJY2021166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微问题·微项目：教师批判思考力提升的路径与实践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苏慧</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杭州钱塘区文思幼儿园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钱塘区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JSJY2021167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模·创·享：集团幼儿园群落式研修路径的研究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武婷</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杭州钱塘区听涛幼儿园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钱塘区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JSJY2021168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数据导航：核心素养背景下区域美术骨干教师成长培养的策略研究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廖澄宇</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杭州市富阳区教育发展研究中心</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JSJY2021169</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班主任工作坊：促进班主任“四能”发展的校本实践研究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李丰</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杭州市富阳区永兴学校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JSJY2021170</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班主任成长营：基于班主任专业素养提升的载体设计与实施</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王迪峻</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杭州市富阳区城区教育指导服务中心</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JSJY2021171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基于学科特质，提升小学教师学科渗透劳动教育能力的研究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夏建筠</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杭州市富阳区富春第七小学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JSJY2021172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量身定制：基于教师素养提升的“因需施训”范式的构建与实践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张方明</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杭州市富阳区新登镇中心小学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JSJY2021173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三环三式：农村小学青年教师培育的路径设计和实践研究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陈伟</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杭州市富阳区万市镇中心小学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JSJY2021174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1+N团队研修：小学教师专业成长路径创新与实践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何晓红</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highlight w:val="yellow"/>
              </w:rPr>
            </w:pPr>
            <w:r>
              <w:rPr>
                <w:rFonts w:ascii="仿宋" w:eastAsia="仿宋" w:hAnsi="仿宋" w:cs="仿宋" w:hint="eastAsia"/>
                <w:color w:val="000000"/>
                <w:kern w:val="0"/>
                <w:szCs w:val="21"/>
              </w:rPr>
              <w:t>杭州市富阳区春江中心小学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JSJY2021175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互动解读·分点观察·观课反思：小学语文课例研修活动的路径设计与实践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王佳</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杭州市富阳区富春第八小学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JSJY2021176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融合教研训评：指向教师内生力的评价工具构建与卷入研修跟进</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王敏军</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杭州市富阳区富春第五小学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JSJY2021177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基于“大概念学习”提升小学教师专业能力的校本实践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郑玉兰</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杭州市富阳区富春第二小学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JSJY2021178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提升小学教师家庭教育指导力的校本研修策略研究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庄道群</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杭州市富阳区东吴小学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JSJY2021179</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经验链·需求链·实践链： 新时代职初教师培养的路径设计与实践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吕毓</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杭州市富春第一幼儿园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JSJY2021180</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全景式学习:提升幼儿园职初教师专业适应能力的实践研究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朱琴霞</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杭州市富阳区富春第二幼儿园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JSJY2021181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区域教育均衡视角下教师专业发展联盟的构建与实践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俞慧娜</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杭州市富阳区春江街道中心幼儿园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JSJY2021182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云端智享 慧思共研：互助共同体幼儿园“1+X+N”网络研修建构的实践研究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周晓群</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杭州市富阳区富春第五幼儿园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JSJY2021183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模块式研修：提升教师室内体育游戏实施能力的实践研究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葛彩华</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杭州市富阳区东洲街道中心幼儿园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lastRenderedPageBreak/>
              <w:t>JSJY2021184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基于名师乡村工作室的“研训微工坊”设计与实施研究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丁健</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杭州市富阳区大源镇中心幼儿园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富阳区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JSJY2021185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共商•共研•共助：区县级名师工作室助力乡村教育振兴的路径优化研究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潘张红</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杭州市临安区教育研训中心</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临安区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JSJY2021186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基于名师乡村工作室提升通用技术教师团队专业化水准的实践研究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金卫峰</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杭州市临安区天目高级中学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临安区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JSJY2021187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基于课堂观察的目标导向式校本研修的范式建构与实践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赵海飞</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杭州市临安区於潜中学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临安区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JSJY2021188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中年教师专业发展中“熵增现象”的破解策略研究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徐伟</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杭州市临安区青山初级中学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临安区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JSJY2021189</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画像式研究：基于观察的师徒结对新模式的实践研究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章琼</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杭州市临安区晨曦小学（西）</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临安区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JSJY2021190</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双导•三营•四阶：基于名誉管理的小学教师自主发展体系的架构与实施</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娄森锋</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杭州市临安区晨曦小学（东）</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临安区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JSJY2021191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青年俱乐部：新教师“卷入式”培训的建构与运行——基于“艺友制”的视角</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董云霞</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杭州市临安区青山湖科技城育才小学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临安区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JSJY2021192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互联网+背景下“四镜式”教学研讨模式的实践研究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郑东洪</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杭州市临安区石镜小学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临安区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JSJY2021193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幼儿园“教师共生群”的建构与运作研究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赵青</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杭州市临安区太湖源镇中心幼儿园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临安区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JSJY2021194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一定•二介•三选•四导：幼儿园教师科研素养提升的策略研究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盛佳</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杭州市临安区锦南街道中心幼儿园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临安区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JSJY2021195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弹性分层•任务驱动•积分管理：幼儿园教师分层培养的实践研究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周菲</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杭州市临安区玲珑街道中心幼儿园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临安区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JSJY2021196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幼儿园“一点三议式”园本研修模式的实践研究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董钰珍</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杭州市临安区於潜镇中心幼儿园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临安区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JSJY2021197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农村普通高中团组任务驱动式科研实践研究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郑早有</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浙江省桐庐分水高级中学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桐庐县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JSJY2021198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基于教学研三维视角提升教师研究力的实践研究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吴火桂</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桐庐县横村初级中学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桐庐县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JSJY2021199</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多元•联动•跟进：青年教师专业发展校本研修的新路径</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童剑霞</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桐庐县三合初级中学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桐庐县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JSJY2021200</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农村初中数学项目式教研的路径构建与实施</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胡柳青</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桐庐县分水初中教育集团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桐庐县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JSJY2021201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基于钉钉的“学研评”数字一体化成长手册开发与实践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应荣军</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桐庐县城关初级中学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桐庐县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JSJY2021202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以“草根技能”团队研修为形式的农村教师教学能力提升模式研究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陈伟杰</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桐庐县分水实验小学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桐庐县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JSJY2021203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三诊三研一训：提升青师联盟教师课堂教学能力的实践研究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唐叶娟</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桐庐县桐君小学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桐庐县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JSJY2021204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“双期”教师伙伴式成长模式的实践研究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周慧珍</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杭州市桐庐县城南小学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桐庐县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JSJY2021205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项目推介模式下教师专业成长的路径探寻</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余  玲</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桐庐县城南街道中心幼儿园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桐庐县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lastRenderedPageBreak/>
              <w:t>JSJY2021206</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审·践·展：园本化进程中教师主题审议力的培育与提升策略研究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石红霞</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桐庐县实验幼儿园教育集团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桐庐县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JSJY2021207</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县级教师培训机构实施信息工程2.0整县推进策略研究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余根来</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淳安县教师进修学院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淳安县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JSJY2021208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高中教师“新课程·新教材·新教学”校本研训实践研究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汪宇飞</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浙江省淳安中学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淳安县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JSJY2021209</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一体三翼：高中新教材新教法校本研修实践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汪约军</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浙江省淳安县汾口中学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淳安县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JSJY2021210</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基于UBD教学设计教师校本研训实践研究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方德正</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杭州千岛湖建兰中学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淳安县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JSJY2021211</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磨·研·修：指向中龄教师“二度成长”的策略研究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童庆日</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淳安县汾口镇初级中学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淳安县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JSJY2021212</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统筹·自助·辐射：促进教师专业发展的套餐式校本研修新实践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童红波</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淳安县千岛湖镇第三小学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淳安县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JSJY2021213</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基于信息技术应用能力提升工程2.0校本研训网格化管理实践研究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唐淑芳</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淳安县千岛湖镇第六小学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淳安县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JSJY2021214</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混合式研修：指向深度体验的教师专业研修策略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余勇建</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淳安县千岛湖镇第七小学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淳安县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JSJY2021215</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润·卷·悟：基于“申时长桌派”构建教育科研共同体的路径探究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余其成</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淳安县汾口镇龙川小学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淳安县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JSJY2021216</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基于“三维四步”提升教师在园本教研中主体地位的实践研究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吴丽霞</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淳安县千岛湖玉兰幼儿园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淳安县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JSJY2021217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基于“六个一”和“竹运动”竹文化园本研训项目设计与开发</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詹秋兰</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淳安县大墅镇中心幼儿园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淳安县</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JSJY2021218</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严实强基之路：教师卓越发展的“三位一体”路径探索</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金雄鹰</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浙江省严州中学新安江校区</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建德市</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JSJY2021219</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基于农村高中教师发展的微课程开发与教学实践研究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王佳玲</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浙江省建德市寿昌中学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建德市</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JSJY2021220</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“九陌”课程引领下的教师拓展性课程开发能力提升的实践研究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邵静</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建德市航头中心小学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建德市</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JSJY2021221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基于“三层五步”卷入式教研机制提高集体备课有效性的校本实践研修</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李建辉</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建德市梅城中心小学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建德市</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JSJY2021222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1线2面3点：基于“名师工作室”引领下青年教师深度学习的实践研究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章晓飞</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建德市梅城幼儿园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建德市</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JSJY2021223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“闪光时刻”助推青年教师专业成长</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叶丽仙</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建德市明珠幼儿园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建德市</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JSJY2021224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基于“游戏创意坊”幼儿教师成长共同体培育的实践研究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方琴</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建德市新安江中心幼儿园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建德市</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JSJY2021225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幼儿园教师基于创意美术的班级工坊创设实践研修</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饶燕茹</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建德市乾潭中心幼儿园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建德市</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JSJY2021226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基于微成长的幼儿园教师“三式研训”样式建构与实践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李红</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建德市洋溪中心幼儿园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建德市</w:t>
            </w:r>
          </w:p>
        </w:tc>
      </w:tr>
      <w:tr w:rsidR="00794153" w:rsidTr="00D12918">
        <w:trPr>
          <w:trHeight w:val="540"/>
          <w:jc w:val="center"/>
        </w:trPr>
        <w:tc>
          <w:tcPr>
            <w:tcW w:w="9502" w:type="dxa"/>
            <w:gridSpan w:val="5"/>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宋体" w:hAnsi="宋体" w:cs="宋体" w:hint="eastAsia"/>
                <w:kern w:val="0"/>
                <w:sz w:val="24"/>
              </w:rPr>
              <w:t>教师发展学校（TDS）建设专项课题</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JSJY2021227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基于教师发展学校深度合作协同育人模式的探索与实践</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贺喜</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杭州师范大学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市属</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JSJY2021228</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特殊教育师范生“一体化”培养模式探究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俞林亚</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杭州市杨绫子学校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上城区</w:t>
            </w:r>
          </w:p>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（原上城）</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lastRenderedPageBreak/>
              <w:t>JSJY2021229</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分层式问题导向：</w:t>
            </w:r>
            <w:r>
              <w:rPr>
                <w:rStyle w:val="font01"/>
                <w:rFonts w:ascii="仿宋" w:eastAsia="仿宋" w:hAnsi="仿宋" w:cs="仿宋" w:hint="eastAsia"/>
                <w:szCs w:val="21"/>
              </w:rPr>
              <w:t>TDS</w:t>
            </w:r>
            <w:r>
              <w:rPr>
                <w:rStyle w:val="font31"/>
                <w:rFonts w:ascii="仿宋" w:eastAsia="仿宋" w:hAnsi="仿宋" w:cs="仿宋" w:hint="default"/>
                <w:sz w:val="21"/>
                <w:szCs w:val="21"/>
              </w:rPr>
              <w:t>在职资源教师培训课程建构与实践</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kern w:val="0"/>
                <w:szCs w:val="21"/>
              </w:rPr>
            </w:pPr>
            <w:r>
              <w:rPr>
                <w:rFonts w:ascii="仿宋" w:eastAsia="仿宋" w:hAnsi="仿宋" w:cs="仿宋" w:hint="eastAsia"/>
                <w:color w:val="000000"/>
                <w:kern w:val="0"/>
                <w:szCs w:val="21"/>
              </w:rPr>
              <w:t>郤玲亚</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杭州市湖墅学校</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拱墅区</w:t>
            </w:r>
          </w:p>
          <w:p w:rsidR="00794153" w:rsidRDefault="00794153" w:rsidP="00D12918">
            <w:pPr>
              <w:widowControl/>
              <w:spacing w:line="240" w:lineRule="exact"/>
              <w:jc w:val="center"/>
              <w:textAlignment w:val="top"/>
              <w:rPr>
                <w:rFonts w:ascii="仿宋" w:eastAsia="仿宋" w:hAnsi="仿宋" w:cs="仿宋" w:hint="eastAsia"/>
                <w:kern w:val="0"/>
                <w:szCs w:val="21"/>
              </w:rPr>
            </w:pPr>
            <w:r>
              <w:rPr>
                <w:rFonts w:ascii="仿宋" w:eastAsia="仿宋" w:hAnsi="仿宋" w:cs="仿宋" w:hint="eastAsia"/>
                <w:color w:val="000000"/>
                <w:kern w:val="0"/>
                <w:szCs w:val="21"/>
              </w:rPr>
              <w:t>（原拱墅）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JSJY2021230</w:t>
            </w:r>
          </w:p>
        </w:tc>
        <w:tc>
          <w:tcPr>
            <w:tcW w:w="4005"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三步推进：师幼关系视角下提升师范生职业效能感的策略研究</w:t>
            </w:r>
          </w:p>
        </w:tc>
        <w:tc>
          <w:tcPr>
            <w:tcW w:w="1011"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kern w:val="0"/>
                <w:szCs w:val="21"/>
              </w:rPr>
            </w:pPr>
            <w:r>
              <w:rPr>
                <w:rFonts w:ascii="仿宋" w:eastAsia="仿宋" w:hAnsi="仿宋" w:cs="仿宋" w:hint="eastAsia"/>
                <w:color w:val="000000"/>
                <w:kern w:val="0"/>
                <w:szCs w:val="21"/>
              </w:rPr>
              <w:t>张玉英</w:t>
            </w:r>
          </w:p>
        </w:tc>
        <w:tc>
          <w:tcPr>
            <w:tcW w:w="1810"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left"/>
              <w:textAlignment w:val="top"/>
              <w:rPr>
                <w:rFonts w:ascii="仿宋" w:eastAsia="仿宋" w:hAnsi="仿宋" w:cs="仿宋" w:hint="eastAsia"/>
                <w:kern w:val="0"/>
                <w:szCs w:val="21"/>
              </w:rPr>
            </w:pPr>
            <w:r>
              <w:rPr>
                <w:rFonts w:ascii="仿宋" w:eastAsia="仿宋" w:hAnsi="仿宋" w:cs="仿宋" w:hint="eastAsia"/>
                <w:color w:val="000000"/>
                <w:kern w:val="0"/>
                <w:szCs w:val="21"/>
              </w:rPr>
              <w:t>杭州市红缨幼儿园</w:t>
            </w:r>
          </w:p>
        </w:tc>
        <w:tc>
          <w:tcPr>
            <w:tcW w:w="1197" w:type="dxa"/>
            <w:tcBorders>
              <w:top w:val="single" w:sz="4" w:space="0" w:color="auto"/>
              <w:left w:val="single" w:sz="4" w:space="0" w:color="auto"/>
              <w:bottom w:val="single" w:sz="4" w:space="0" w:color="auto"/>
              <w:right w:val="single" w:sz="4" w:space="0" w:color="auto"/>
            </w:tcBorders>
          </w:tcPr>
          <w:p w:rsidR="00794153" w:rsidRDefault="00794153" w:rsidP="00D12918">
            <w:pPr>
              <w:widowControl/>
              <w:spacing w:line="240" w:lineRule="exact"/>
              <w:jc w:val="center"/>
              <w:textAlignment w:val="top"/>
              <w:rPr>
                <w:rFonts w:ascii="仿宋" w:eastAsia="仿宋" w:hAnsi="仿宋" w:cs="仿宋" w:hint="eastAsia"/>
                <w:color w:val="000000"/>
                <w:kern w:val="0"/>
                <w:szCs w:val="21"/>
              </w:rPr>
            </w:pPr>
            <w:r>
              <w:rPr>
                <w:rFonts w:ascii="仿宋" w:eastAsia="仿宋" w:hAnsi="仿宋" w:cs="仿宋" w:hint="eastAsia"/>
                <w:color w:val="000000"/>
                <w:kern w:val="0"/>
                <w:szCs w:val="21"/>
              </w:rPr>
              <w:t>拱墅区</w:t>
            </w:r>
          </w:p>
          <w:p w:rsidR="00794153" w:rsidRDefault="00794153" w:rsidP="00D12918">
            <w:pPr>
              <w:widowControl/>
              <w:spacing w:line="240" w:lineRule="exact"/>
              <w:jc w:val="center"/>
              <w:textAlignment w:val="top"/>
              <w:rPr>
                <w:rFonts w:ascii="仿宋" w:eastAsia="仿宋" w:hAnsi="仿宋" w:cs="仿宋" w:hint="eastAsia"/>
                <w:kern w:val="0"/>
                <w:szCs w:val="21"/>
              </w:rPr>
            </w:pPr>
            <w:r>
              <w:rPr>
                <w:rFonts w:ascii="仿宋" w:eastAsia="仿宋" w:hAnsi="仿宋" w:cs="仿宋" w:hint="eastAsia"/>
                <w:color w:val="000000"/>
                <w:kern w:val="0"/>
                <w:szCs w:val="21"/>
              </w:rPr>
              <w:t>（原拱墅）</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kern w:val="0"/>
                <w:szCs w:val="21"/>
              </w:rPr>
              <w:t>JSJY2021231</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校本课程化的师范生实习指导模式</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孙小芙</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杭州市余杭区金成外国语小学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余杭区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kern w:val="0"/>
                <w:szCs w:val="21"/>
              </w:rPr>
              <w:t>JSJY2021232</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项目协作坊：提升院园师生“双能力”的载体研究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邱萍</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杭州市余杭区中泰中心幼儿园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余杭区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kern w:val="0"/>
                <w:szCs w:val="21"/>
              </w:rPr>
              <w:t>JSJY2021233</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实践取向的师范生教育实习过程性评价体系研究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冯凌凌</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杭州市余杭高级中学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临平区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kern w:val="0"/>
                <w:szCs w:val="21"/>
              </w:rPr>
              <w:t>JSJY2021234</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邱山书院：基于TDS教师发展研修载体设计与实施的研究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李庆海</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杭州市余杭区育才实验小学</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临平区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kern w:val="0"/>
                <w:szCs w:val="21"/>
              </w:rPr>
              <w:t>JSJY2021235</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 xml:space="preserve">关键问题解构：学前教育师范生实习的精准指导模式研究 </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章敏</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杭州市余杭区临平第一幼儿园</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临平区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kern w:val="0"/>
                <w:szCs w:val="21"/>
              </w:rPr>
              <w:t>JSJY2021236</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TDS赋能：区域准教师岗前实践培训探索</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汪志华</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杭州市文海实验学校</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钱塘区</w:t>
            </w:r>
          </w:p>
        </w:tc>
      </w:tr>
      <w:tr w:rsidR="00794153" w:rsidTr="00D12918">
        <w:trPr>
          <w:trHeight w:val="540"/>
          <w:jc w:val="center"/>
        </w:trPr>
        <w:tc>
          <w:tcPr>
            <w:tcW w:w="1479"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kern w:val="0"/>
                <w:szCs w:val="21"/>
              </w:rPr>
              <w:t>JSJY2021237</w:t>
            </w:r>
          </w:p>
        </w:tc>
        <w:tc>
          <w:tcPr>
            <w:tcW w:w="4005"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color w:val="000000"/>
                <w:kern w:val="0"/>
                <w:szCs w:val="21"/>
              </w:rPr>
            </w:pPr>
            <w:r>
              <w:rPr>
                <w:rFonts w:ascii="仿宋" w:eastAsia="仿宋" w:hAnsi="仿宋" w:cs="仿宋" w:hint="eastAsia"/>
                <w:color w:val="000000"/>
                <w:kern w:val="0"/>
                <w:szCs w:val="21"/>
              </w:rPr>
              <w:t>基于教育一体化的教师发展学校建设实践研究</w:t>
            </w:r>
          </w:p>
        </w:tc>
        <w:tc>
          <w:tcPr>
            <w:tcW w:w="1011"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仰玉蓉</w:t>
            </w:r>
          </w:p>
        </w:tc>
        <w:tc>
          <w:tcPr>
            <w:tcW w:w="1810"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left"/>
              <w:textAlignment w:val="center"/>
              <w:rPr>
                <w:rFonts w:ascii="仿宋" w:eastAsia="仿宋" w:hAnsi="仿宋" w:cs="仿宋" w:hint="eastAsia"/>
                <w:kern w:val="0"/>
                <w:szCs w:val="21"/>
              </w:rPr>
            </w:pPr>
            <w:r>
              <w:rPr>
                <w:rFonts w:ascii="仿宋" w:eastAsia="仿宋" w:hAnsi="仿宋" w:cs="仿宋" w:hint="eastAsia"/>
                <w:color w:val="000000"/>
                <w:kern w:val="0"/>
                <w:szCs w:val="21"/>
              </w:rPr>
              <w:t>桐庐县实验幼儿园教育集团</w:t>
            </w:r>
          </w:p>
        </w:tc>
        <w:tc>
          <w:tcPr>
            <w:tcW w:w="1197" w:type="dxa"/>
            <w:tcBorders>
              <w:top w:val="single" w:sz="4" w:space="0" w:color="auto"/>
              <w:left w:val="single" w:sz="4" w:space="0" w:color="auto"/>
              <w:bottom w:val="single" w:sz="4" w:space="0" w:color="auto"/>
              <w:right w:val="single" w:sz="4" w:space="0" w:color="auto"/>
            </w:tcBorders>
            <w:vAlign w:val="center"/>
          </w:tcPr>
          <w:p w:rsidR="00794153" w:rsidRDefault="00794153" w:rsidP="00D12918">
            <w:pPr>
              <w:widowControl/>
              <w:spacing w:line="240" w:lineRule="exact"/>
              <w:jc w:val="center"/>
              <w:textAlignment w:val="center"/>
              <w:rPr>
                <w:rFonts w:ascii="仿宋" w:eastAsia="仿宋" w:hAnsi="仿宋" w:cs="仿宋" w:hint="eastAsia"/>
                <w:kern w:val="0"/>
                <w:szCs w:val="21"/>
              </w:rPr>
            </w:pPr>
            <w:r>
              <w:rPr>
                <w:rFonts w:ascii="仿宋" w:eastAsia="仿宋" w:hAnsi="仿宋" w:cs="仿宋" w:hint="eastAsia"/>
                <w:color w:val="000000"/>
                <w:kern w:val="0"/>
                <w:szCs w:val="21"/>
              </w:rPr>
              <w:t>桐庐县</w:t>
            </w:r>
          </w:p>
        </w:tc>
      </w:tr>
    </w:tbl>
    <w:p w:rsidR="00794153" w:rsidRDefault="00794153" w:rsidP="00794153">
      <w:pPr>
        <w:adjustRightInd w:val="0"/>
        <w:spacing w:beforeLines="40" w:before="126" w:line="500" w:lineRule="exact"/>
        <w:ind w:rightChars="400" w:right="840"/>
        <w:jc w:val="left"/>
        <w:rPr>
          <w:rFonts w:ascii="仿宋_GB2312" w:eastAsia="仿宋_GB2312" w:hint="eastAsia"/>
          <w:sz w:val="28"/>
          <w:szCs w:val="28"/>
        </w:rPr>
      </w:pPr>
    </w:p>
    <w:p w:rsidR="00406642" w:rsidRDefault="00406642">
      <w:bookmarkStart w:id="0" w:name="_GoBack"/>
      <w:bookmarkEnd w:id="0"/>
    </w:p>
    <w:sectPr w:rsidR="00406642">
      <w:headerReference w:type="default" r:id="rId7"/>
      <w:footerReference w:type="even" r:id="rId8"/>
      <w:footerReference w:type="default" r:id="rId9"/>
      <w:pgSz w:w="11906" w:h="16838"/>
      <w:pgMar w:top="1797" w:right="1440" w:bottom="1797" w:left="1440" w:header="851" w:footer="1417"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76" w:rsidRDefault="00A13776" w:rsidP="00794153">
      <w:r>
        <w:separator/>
      </w:r>
    </w:p>
  </w:endnote>
  <w:endnote w:type="continuationSeparator" w:id="0">
    <w:p w:rsidR="00A13776" w:rsidRDefault="00A13776" w:rsidP="0079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小标宋">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3776">
    <w:pPr>
      <w:pStyle w:val="a4"/>
      <w:framePr w:wrap="around" w:vAnchor="text" w:hAnchor="margin" w:xAlign="outside" w:y="1"/>
      <w:rPr>
        <w:rStyle w:val="a6"/>
      </w:rPr>
    </w:pPr>
    <w:r>
      <w:fldChar w:fldCharType="begin"/>
    </w:r>
    <w:r>
      <w:rPr>
        <w:rStyle w:val="a6"/>
      </w:rPr>
      <w:instrText xml:space="preserve">PAGE  </w:instrText>
    </w:r>
    <w:r>
      <w:fldChar w:fldCharType="separate"/>
    </w:r>
    <w:r>
      <w:fldChar w:fldCharType="end"/>
    </w:r>
  </w:p>
  <w:p w:rsidR="00000000" w:rsidRDefault="00A1377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3776">
    <w:pPr>
      <w:pStyle w:val="a4"/>
      <w:framePr w:wrap="around" w:vAnchor="text" w:hAnchor="margin" w:xAlign="outside" w:y="1"/>
      <w:ind w:leftChars="100" w:left="210" w:rightChars="100" w:right="210"/>
      <w:rPr>
        <w:rStyle w:val="a6"/>
        <w:rFonts w:hint="eastAsia"/>
        <w:sz w:val="28"/>
        <w:szCs w:val="28"/>
      </w:rPr>
    </w:pPr>
    <w:r>
      <w:rPr>
        <w:rStyle w:val="a6"/>
        <w:rFonts w:hint="eastAsia"/>
        <w:sz w:val="28"/>
        <w:szCs w:val="28"/>
      </w:rPr>
      <w:t>—</w:t>
    </w:r>
    <w:r>
      <w:rPr>
        <w:rStyle w:val="a6"/>
        <w:rFonts w:hint="eastAsia"/>
        <w:sz w:val="28"/>
        <w:szCs w:val="28"/>
      </w:rPr>
      <w:t xml:space="preserve"> </w:t>
    </w:r>
    <w:r>
      <w:rPr>
        <w:sz w:val="28"/>
        <w:szCs w:val="28"/>
      </w:rPr>
      <w:fldChar w:fldCharType="begin"/>
    </w:r>
    <w:r>
      <w:rPr>
        <w:rStyle w:val="a6"/>
        <w:sz w:val="28"/>
        <w:szCs w:val="28"/>
      </w:rPr>
      <w:instrText xml:space="preserve">PAGE  </w:instrText>
    </w:r>
    <w:r>
      <w:rPr>
        <w:sz w:val="28"/>
        <w:szCs w:val="28"/>
      </w:rPr>
      <w:fldChar w:fldCharType="separate"/>
    </w:r>
    <w:r w:rsidR="00794153">
      <w:rPr>
        <w:rStyle w:val="a6"/>
        <w:noProof/>
        <w:sz w:val="28"/>
        <w:szCs w:val="28"/>
      </w:rPr>
      <w:t>1</w:t>
    </w:r>
    <w:r>
      <w:rPr>
        <w:sz w:val="28"/>
        <w:szCs w:val="28"/>
      </w:rPr>
      <w:fldChar w:fldCharType="end"/>
    </w:r>
    <w:r>
      <w:rPr>
        <w:rStyle w:val="a6"/>
        <w:rFonts w:hint="eastAsia"/>
        <w:sz w:val="28"/>
        <w:szCs w:val="28"/>
      </w:rPr>
      <w:t xml:space="preserve"> </w:t>
    </w:r>
    <w:r>
      <w:rPr>
        <w:rStyle w:val="a6"/>
        <w:rFonts w:hint="eastAsia"/>
        <w:sz w:val="28"/>
        <w:szCs w:val="28"/>
      </w:rPr>
      <w:t>—</w:t>
    </w:r>
  </w:p>
  <w:p w:rsidR="00000000" w:rsidRDefault="00A1377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76" w:rsidRDefault="00A13776" w:rsidP="00794153">
      <w:r>
        <w:separator/>
      </w:r>
    </w:p>
  </w:footnote>
  <w:footnote w:type="continuationSeparator" w:id="0">
    <w:p w:rsidR="00A13776" w:rsidRDefault="00A13776" w:rsidP="00794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377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6E"/>
    <w:rsid w:val="00406642"/>
    <w:rsid w:val="00794153"/>
    <w:rsid w:val="00A13776"/>
    <w:rsid w:val="00BC7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53"/>
    <w:pPr>
      <w:widowControl w:val="0"/>
      <w:jc w:val="both"/>
    </w:pPr>
    <w:rPr>
      <w:rFonts w:ascii="Times New Roman" w:eastAsia="宋体" w:hAnsi="Times New Roman" w:cs="Times New Roman"/>
      <w:szCs w:val="24"/>
    </w:rPr>
  </w:style>
  <w:style w:type="paragraph" w:styleId="2">
    <w:name w:val="heading 2"/>
    <w:basedOn w:val="a"/>
    <w:next w:val="a"/>
    <w:link w:val="2Char"/>
    <w:qFormat/>
    <w:rsid w:val="0079415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941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94153"/>
    <w:rPr>
      <w:sz w:val="18"/>
      <w:szCs w:val="18"/>
    </w:rPr>
  </w:style>
  <w:style w:type="paragraph" w:styleId="a4">
    <w:name w:val="footer"/>
    <w:basedOn w:val="a"/>
    <w:link w:val="Char0"/>
    <w:unhideWhenUsed/>
    <w:qFormat/>
    <w:rsid w:val="007941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94153"/>
    <w:rPr>
      <w:sz w:val="18"/>
      <w:szCs w:val="18"/>
    </w:rPr>
  </w:style>
  <w:style w:type="character" w:customStyle="1" w:styleId="2Char">
    <w:name w:val="标题 2 Char"/>
    <w:basedOn w:val="a0"/>
    <w:link w:val="2"/>
    <w:rsid w:val="00794153"/>
    <w:rPr>
      <w:rFonts w:ascii="宋体" w:eastAsia="宋体" w:hAnsi="宋体" w:cs="宋体"/>
      <w:b/>
      <w:bCs/>
      <w:kern w:val="0"/>
      <w:sz w:val="36"/>
      <w:szCs w:val="36"/>
    </w:rPr>
  </w:style>
  <w:style w:type="character" w:styleId="a5">
    <w:name w:val="Hyperlink"/>
    <w:basedOn w:val="a0"/>
    <w:qFormat/>
    <w:rsid w:val="00794153"/>
    <w:rPr>
      <w:color w:val="0000EE"/>
      <w:u w:val="single"/>
      <w:shd w:val="clear" w:color="auto" w:fill="auto"/>
    </w:rPr>
  </w:style>
  <w:style w:type="character" w:customStyle="1" w:styleId="font31">
    <w:name w:val="font31"/>
    <w:qFormat/>
    <w:rsid w:val="00794153"/>
    <w:rPr>
      <w:rFonts w:ascii="宋体" w:eastAsia="宋体" w:hAnsi="宋体" w:cs="宋体" w:hint="eastAsia"/>
      <w:color w:val="000000"/>
      <w:sz w:val="20"/>
      <w:szCs w:val="20"/>
      <w:u w:val="none"/>
    </w:rPr>
  </w:style>
  <w:style w:type="character" w:customStyle="1" w:styleId="font01">
    <w:name w:val="font01"/>
    <w:qFormat/>
    <w:rsid w:val="00794153"/>
    <w:rPr>
      <w:rFonts w:ascii="Arial" w:eastAsia="宋体" w:hAnsi="Arial" w:cs="Arial"/>
      <w:color w:val="000000"/>
      <w:sz w:val="20"/>
      <w:szCs w:val="20"/>
      <w:u w:val="none"/>
    </w:rPr>
  </w:style>
  <w:style w:type="character" w:styleId="a6">
    <w:name w:val="page number"/>
    <w:basedOn w:val="a0"/>
    <w:qFormat/>
    <w:rsid w:val="00794153"/>
  </w:style>
  <w:style w:type="character" w:customStyle="1" w:styleId="125Char">
    <w:name w:val="正文（小四+1.25倍行距） Char"/>
    <w:link w:val="125"/>
    <w:qFormat/>
    <w:rsid w:val="00794153"/>
    <w:rPr>
      <w:rFonts w:eastAsia="宋体"/>
      <w:sz w:val="24"/>
      <w:szCs w:val="24"/>
    </w:rPr>
  </w:style>
  <w:style w:type="character" w:customStyle="1" w:styleId="Char1">
    <w:name w:val="正文字体 Char"/>
    <w:basedOn w:val="a0"/>
    <w:link w:val="a7"/>
    <w:qFormat/>
    <w:rsid w:val="00794153"/>
    <w:rPr>
      <w:rFonts w:ascii="黑体" w:eastAsia="黑体"/>
      <w:color w:val="000000"/>
      <w:sz w:val="32"/>
      <w:szCs w:val="32"/>
    </w:rPr>
  </w:style>
  <w:style w:type="paragraph" w:styleId="a8">
    <w:name w:val="Balloon Text"/>
    <w:basedOn w:val="a"/>
    <w:link w:val="Char2"/>
    <w:semiHidden/>
    <w:qFormat/>
    <w:rsid w:val="00794153"/>
    <w:rPr>
      <w:sz w:val="18"/>
      <w:szCs w:val="18"/>
    </w:rPr>
  </w:style>
  <w:style w:type="character" w:customStyle="1" w:styleId="Char2">
    <w:name w:val="批注框文本 Char"/>
    <w:basedOn w:val="a0"/>
    <w:link w:val="a8"/>
    <w:semiHidden/>
    <w:rsid w:val="00794153"/>
    <w:rPr>
      <w:rFonts w:ascii="Times New Roman" w:eastAsia="宋体" w:hAnsi="Times New Roman" w:cs="Times New Roman"/>
      <w:sz w:val="18"/>
      <w:szCs w:val="18"/>
    </w:rPr>
  </w:style>
  <w:style w:type="paragraph" w:styleId="1">
    <w:name w:val="toc 1"/>
    <w:basedOn w:val="a"/>
    <w:next w:val="a"/>
    <w:semiHidden/>
    <w:qFormat/>
    <w:rsid w:val="00794153"/>
  </w:style>
  <w:style w:type="paragraph" w:styleId="20">
    <w:name w:val="Body Text Indent 2"/>
    <w:basedOn w:val="a"/>
    <w:link w:val="2Char0"/>
    <w:qFormat/>
    <w:rsid w:val="00794153"/>
    <w:pPr>
      <w:spacing w:after="120" w:line="480" w:lineRule="auto"/>
      <w:ind w:leftChars="200" w:left="420"/>
    </w:pPr>
  </w:style>
  <w:style w:type="character" w:customStyle="1" w:styleId="2Char0">
    <w:name w:val="正文文本缩进 2 Char"/>
    <w:basedOn w:val="a0"/>
    <w:link w:val="20"/>
    <w:rsid w:val="00794153"/>
    <w:rPr>
      <w:rFonts w:ascii="Times New Roman" w:eastAsia="宋体" w:hAnsi="Times New Roman" w:cs="Times New Roman"/>
      <w:szCs w:val="24"/>
    </w:rPr>
  </w:style>
  <w:style w:type="paragraph" w:customStyle="1" w:styleId="Char3">
    <w:name w:val=" Char"/>
    <w:basedOn w:val="a"/>
    <w:qFormat/>
    <w:rsid w:val="00794153"/>
    <w:pPr>
      <w:widowControl/>
      <w:spacing w:after="160" w:line="240" w:lineRule="exact"/>
      <w:jc w:val="left"/>
    </w:pPr>
    <w:rPr>
      <w:rFonts w:ascii="Verdana" w:hAnsi="Verdana"/>
      <w:kern w:val="0"/>
      <w:szCs w:val="20"/>
      <w:lang w:eastAsia="en-US"/>
    </w:rPr>
  </w:style>
  <w:style w:type="paragraph" w:styleId="a9">
    <w:name w:val="Date"/>
    <w:basedOn w:val="a"/>
    <w:next w:val="a"/>
    <w:link w:val="Char4"/>
    <w:qFormat/>
    <w:rsid w:val="00794153"/>
    <w:pPr>
      <w:ind w:leftChars="2500" w:left="100"/>
    </w:pPr>
    <w:rPr>
      <w:rFonts w:eastAsia="楷体_GB2312"/>
      <w:sz w:val="32"/>
      <w:szCs w:val="28"/>
    </w:rPr>
  </w:style>
  <w:style w:type="character" w:customStyle="1" w:styleId="Char4">
    <w:name w:val="日期 Char"/>
    <w:basedOn w:val="a0"/>
    <w:link w:val="a9"/>
    <w:rsid w:val="00794153"/>
    <w:rPr>
      <w:rFonts w:ascii="Times New Roman" w:eastAsia="楷体_GB2312" w:hAnsi="Times New Roman" w:cs="Times New Roman"/>
      <w:sz w:val="32"/>
      <w:szCs w:val="28"/>
    </w:rPr>
  </w:style>
  <w:style w:type="paragraph" w:styleId="aa">
    <w:name w:val="Normal Indent"/>
    <w:basedOn w:val="a"/>
    <w:qFormat/>
    <w:rsid w:val="00794153"/>
    <w:pPr>
      <w:ind w:firstLineChars="200" w:firstLine="420"/>
    </w:pPr>
    <w:rPr>
      <w:szCs w:val="20"/>
    </w:rPr>
  </w:style>
  <w:style w:type="paragraph" w:styleId="ab">
    <w:name w:val="Body Text"/>
    <w:basedOn w:val="a"/>
    <w:link w:val="Char5"/>
    <w:qFormat/>
    <w:rsid w:val="00794153"/>
    <w:pPr>
      <w:spacing w:after="120"/>
    </w:pPr>
  </w:style>
  <w:style w:type="character" w:customStyle="1" w:styleId="Char5">
    <w:name w:val="正文文本 Char"/>
    <w:basedOn w:val="a0"/>
    <w:link w:val="ab"/>
    <w:rsid w:val="00794153"/>
    <w:rPr>
      <w:rFonts w:ascii="Times New Roman" w:eastAsia="宋体" w:hAnsi="Times New Roman" w:cs="Times New Roman"/>
      <w:szCs w:val="24"/>
    </w:rPr>
  </w:style>
  <w:style w:type="paragraph" w:styleId="ac">
    <w:name w:val="Body Text Indent"/>
    <w:basedOn w:val="a"/>
    <w:link w:val="Char6"/>
    <w:qFormat/>
    <w:rsid w:val="00794153"/>
    <w:pPr>
      <w:spacing w:line="560" w:lineRule="exact"/>
      <w:ind w:firstLine="555"/>
    </w:pPr>
    <w:rPr>
      <w:rFonts w:ascii="仿宋_GB2312" w:eastAsia="仿宋_GB2312" w:hAnsi="宋体"/>
      <w:sz w:val="32"/>
      <w:szCs w:val="28"/>
    </w:rPr>
  </w:style>
  <w:style w:type="character" w:customStyle="1" w:styleId="Char6">
    <w:name w:val="正文文本缩进 Char"/>
    <w:basedOn w:val="a0"/>
    <w:link w:val="ac"/>
    <w:rsid w:val="00794153"/>
    <w:rPr>
      <w:rFonts w:ascii="仿宋_GB2312" w:eastAsia="仿宋_GB2312" w:hAnsi="宋体" w:cs="Times New Roman"/>
      <w:sz w:val="32"/>
      <w:szCs w:val="28"/>
    </w:rPr>
  </w:style>
  <w:style w:type="paragraph" w:styleId="ad">
    <w:name w:val="Plain Text"/>
    <w:basedOn w:val="a"/>
    <w:link w:val="Char7"/>
    <w:qFormat/>
    <w:rsid w:val="00794153"/>
    <w:rPr>
      <w:rFonts w:ascii="宋体" w:hAnsi="Courier New" w:cs="Courier New"/>
      <w:szCs w:val="21"/>
    </w:rPr>
  </w:style>
  <w:style w:type="character" w:customStyle="1" w:styleId="Char7">
    <w:name w:val="纯文本 Char"/>
    <w:basedOn w:val="a0"/>
    <w:link w:val="ad"/>
    <w:rsid w:val="00794153"/>
    <w:rPr>
      <w:rFonts w:ascii="宋体" w:eastAsia="宋体" w:hAnsi="Courier New" w:cs="Courier New"/>
      <w:szCs w:val="21"/>
    </w:rPr>
  </w:style>
  <w:style w:type="paragraph" w:customStyle="1" w:styleId="125">
    <w:name w:val="正文（小四+1.25倍行距）"/>
    <w:basedOn w:val="a"/>
    <w:link w:val="125Char"/>
    <w:qFormat/>
    <w:rsid w:val="00794153"/>
    <w:pPr>
      <w:spacing w:afterLines="50" w:after="156" w:line="300" w:lineRule="auto"/>
      <w:ind w:firstLine="420"/>
    </w:pPr>
    <w:rPr>
      <w:rFonts w:asciiTheme="minorHAnsi" w:hAnsiTheme="minorHAnsi" w:cstheme="minorBidi"/>
      <w:sz w:val="24"/>
    </w:rPr>
  </w:style>
  <w:style w:type="paragraph" w:customStyle="1" w:styleId="a7">
    <w:name w:val="正文字体"/>
    <w:basedOn w:val="1"/>
    <w:link w:val="Char1"/>
    <w:qFormat/>
    <w:rsid w:val="00794153"/>
    <w:pPr>
      <w:tabs>
        <w:tab w:val="right" w:leader="dot" w:pos="8296"/>
      </w:tabs>
      <w:spacing w:line="590" w:lineRule="exact"/>
      <w:ind w:firstLineChars="200" w:firstLine="640"/>
    </w:pPr>
    <w:rPr>
      <w:rFonts w:ascii="黑体" w:eastAsia="黑体" w:hAnsiTheme="minorHAnsi" w:cstheme="minorBidi"/>
      <w:color w:val="000000"/>
      <w:sz w:val="32"/>
      <w:szCs w:val="32"/>
    </w:rPr>
  </w:style>
  <w:style w:type="paragraph" w:customStyle="1" w:styleId="Char8">
    <w:name w:val="Char"/>
    <w:basedOn w:val="a"/>
    <w:qFormat/>
    <w:rsid w:val="00794153"/>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53"/>
    <w:pPr>
      <w:widowControl w:val="0"/>
      <w:jc w:val="both"/>
    </w:pPr>
    <w:rPr>
      <w:rFonts w:ascii="Times New Roman" w:eastAsia="宋体" w:hAnsi="Times New Roman" w:cs="Times New Roman"/>
      <w:szCs w:val="24"/>
    </w:rPr>
  </w:style>
  <w:style w:type="paragraph" w:styleId="2">
    <w:name w:val="heading 2"/>
    <w:basedOn w:val="a"/>
    <w:next w:val="a"/>
    <w:link w:val="2Char"/>
    <w:qFormat/>
    <w:rsid w:val="0079415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941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94153"/>
    <w:rPr>
      <w:sz w:val="18"/>
      <w:szCs w:val="18"/>
    </w:rPr>
  </w:style>
  <w:style w:type="paragraph" w:styleId="a4">
    <w:name w:val="footer"/>
    <w:basedOn w:val="a"/>
    <w:link w:val="Char0"/>
    <w:unhideWhenUsed/>
    <w:qFormat/>
    <w:rsid w:val="007941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94153"/>
    <w:rPr>
      <w:sz w:val="18"/>
      <w:szCs w:val="18"/>
    </w:rPr>
  </w:style>
  <w:style w:type="character" w:customStyle="1" w:styleId="2Char">
    <w:name w:val="标题 2 Char"/>
    <w:basedOn w:val="a0"/>
    <w:link w:val="2"/>
    <w:rsid w:val="00794153"/>
    <w:rPr>
      <w:rFonts w:ascii="宋体" w:eastAsia="宋体" w:hAnsi="宋体" w:cs="宋体"/>
      <w:b/>
      <w:bCs/>
      <w:kern w:val="0"/>
      <w:sz w:val="36"/>
      <w:szCs w:val="36"/>
    </w:rPr>
  </w:style>
  <w:style w:type="character" w:styleId="a5">
    <w:name w:val="Hyperlink"/>
    <w:basedOn w:val="a0"/>
    <w:qFormat/>
    <w:rsid w:val="00794153"/>
    <w:rPr>
      <w:color w:val="0000EE"/>
      <w:u w:val="single"/>
      <w:shd w:val="clear" w:color="auto" w:fill="auto"/>
    </w:rPr>
  </w:style>
  <w:style w:type="character" w:customStyle="1" w:styleId="font31">
    <w:name w:val="font31"/>
    <w:qFormat/>
    <w:rsid w:val="00794153"/>
    <w:rPr>
      <w:rFonts w:ascii="宋体" w:eastAsia="宋体" w:hAnsi="宋体" w:cs="宋体" w:hint="eastAsia"/>
      <w:color w:val="000000"/>
      <w:sz w:val="20"/>
      <w:szCs w:val="20"/>
      <w:u w:val="none"/>
    </w:rPr>
  </w:style>
  <w:style w:type="character" w:customStyle="1" w:styleId="font01">
    <w:name w:val="font01"/>
    <w:qFormat/>
    <w:rsid w:val="00794153"/>
    <w:rPr>
      <w:rFonts w:ascii="Arial" w:eastAsia="宋体" w:hAnsi="Arial" w:cs="Arial"/>
      <w:color w:val="000000"/>
      <w:sz w:val="20"/>
      <w:szCs w:val="20"/>
      <w:u w:val="none"/>
    </w:rPr>
  </w:style>
  <w:style w:type="character" w:styleId="a6">
    <w:name w:val="page number"/>
    <w:basedOn w:val="a0"/>
    <w:qFormat/>
    <w:rsid w:val="00794153"/>
  </w:style>
  <w:style w:type="character" w:customStyle="1" w:styleId="125Char">
    <w:name w:val="正文（小四+1.25倍行距） Char"/>
    <w:link w:val="125"/>
    <w:qFormat/>
    <w:rsid w:val="00794153"/>
    <w:rPr>
      <w:rFonts w:eastAsia="宋体"/>
      <w:sz w:val="24"/>
      <w:szCs w:val="24"/>
    </w:rPr>
  </w:style>
  <w:style w:type="character" w:customStyle="1" w:styleId="Char1">
    <w:name w:val="正文字体 Char"/>
    <w:basedOn w:val="a0"/>
    <w:link w:val="a7"/>
    <w:qFormat/>
    <w:rsid w:val="00794153"/>
    <w:rPr>
      <w:rFonts w:ascii="黑体" w:eastAsia="黑体"/>
      <w:color w:val="000000"/>
      <w:sz w:val="32"/>
      <w:szCs w:val="32"/>
    </w:rPr>
  </w:style>
  <w:style w:type="paragraph" w:styleId="a8">
    <w:name w:val="Balloon Text"/>
    <w:basedOn w:val="a"/>
    <w:link w:val="Char2"/>
    <w:semiHidden/>
    <w:qFormat/>
    <w:rsid w:val="00794153"/>
    <w:rPr>
      <w:sz w:val="18"/>
      <w:szCs w:val="18"/>
    </w:rPr>
  </w:style>
  <w:style w:type="character" w:customStyle="1" w:styleId="Char2">
    <w:name w:val="批注框文本 Char"/>
    <w:basedOn w:val="a0"/>
    <w:link w:val="a8"/>
    <w:semiHidden/>
    <w:rsid w:val="00794153"/>
    <w:rPr>
      <w:rFonts w:ascii="Times New Roman" w:eastAsia="宋体" w:hAnsi="Times New Roman" w:cs="Times New Roman"/>
      <w:sz w:val="18"/>
      <w:szCs w:val="18"/>
    </w:rPr>
  </w:style>
  <w:style w:type="paragraph" w:styleId="1">
    <w:name w:val="toc 1"/>
    <w:basedOn w:val="a"/>
    <w:next w:val="a"/>
    <w:semiHidden/>
    <w:qFormat/>
    <w:rsid w:val="00794153"/>
  </w:style>
  <w:style w:type="paragraph" w:styleId="20">
    <w:name w:val="Body Text Indent 2"/>
    <w:basedOn w:val="a"/>
    <w:link w:val="2Char0"/>
    <w:qFormat/>
    <w:rsid w:val="00794153"/>
    <w:pPr>
      <w:spacing w:after="120" w:line="480" w:lineRule="auto"/>
      <w:ind w:leftChars="200" w:left="420"/>
    </w:pPr>
  </w:style>
  <w:style w:type="character" w:customStyle="1" w:styleId="2Char0">
    <w:name w:val="正文文本缩进 2 Char"/>
    <w:basedOn w:val="a0"/>
    <w:link w:val="20"/>
    <w:rsid w:val="00794153"/>
    <w:rPr>
      <w:rFonts w:ascii="Times New Roman" w:eastAsia="宋体" w:hAnsi="Times New Roman" w:cs="Times New Roman"/>
      <w:szCs w:val="24"/>
    </w:rPr>
  </w:style>
  <w:style w:type="paragraph" w:customStyle="1" w:styleId="Char3">
    <w:name w:val=" Char"/>
    <w:basedOn w:val="a"/>
    <w:qFormat/>
    <w:rsid w:val="00794153"/>
    <w:pPr>
      <w:widowControl/>
      <w:spacing w:after="160" w:line="240" w:lineRule="exact"/>
      <w:jc w:val="left"/>
    </w:pPr>
    <w:rPr>
      <w:rFonts w:ascii="Verdana" w:hAnsi="Verdana"/>
      <w:kern w:val="0"/>
      <w:szCs w:val="20"/>
      <w:lang w:eastAsia="en-US"/>
    </w:rPr>
  </w:style>
  <w:style w:type="paragraph" w:styleId="a9">
    <w:name w:val="Date"/>
    <w:basedOn w:val="a"/>
    <w:next w:val="a"/>
    <w:link w:val="Char4"/>
    <w:qFormat/>
    <w:rsid w:val="00794153"/>
    <w:pPr>
      <w:ind w:leftChars="2500" w:left="100"/>
    </w:pPr>
    <w:rPr>
      <w:rFonts w:eastAsia="楷体_GB2312"/>
      <w:sz w:val="32"/>
      <w:szCs w:val="28"/>
    </w:rPr>
  </w:style>
  <w:style w:type="character" w:customStyle="1" w:styleId="Char4">
    <w:name w:val="日期 Char"/>
    <w:basedOn w:val="a0"/>
    <w:link w:val="a9"/>
    <w:rsid w:val="00794153"/>
    <w:rPr>
      <w:rFonts w:ascii="Times New Roman" w:eastAsia="楷体_GB2312" w:hAnsi="Times New Roman" w:cs="Times New Roman"/>
      <w:sz w:val="32"/>
      <w:szCs w:val="28"/>
    </w:rPr>
  </w:style>
  <w:style w:type="paragraph" w:styleId="aa">
    <w:name w:val="Normal Indent"/>
    <w:basedOn w:val="a"/>
    <w:qFormat/>
    <w:rsid w:val="00794153"/>
    <w:pPr>
      <w:ind w:firstLineChars="200" w:firstLine="420"/>
    </w:pPr>
    <w:rPr>
      <w:szCs w:val="20"/>
    </w:rPr>
  </w:style>
  <w:style w:type="paragraph" w:styleId="ab">
    <w:name w:val="Body Text"/>
    <w:basedOn w:val="a"/>
    <w:link w:val="Char5"/>
    <w:qFormat/>
    <w:rsid w:val="00794153"/>
    <w:pPr>
      <w:spacing w:after="120"/>
    </w:pPr>
  </w:style>
  <w:style w:type="character" w:customStyle="1" w:styleId="Char5">
    <w:name w:val="正文文本 Char"/>
    <w:basedOn w:val="a0"/>
    <w:link w:val="ab"/>
    <w:rsid w:val="00794153"/>
    <w:rPr>
      <w:rFonts w:ascii="Times New Roman" w:eastAsia="宋体" w:hAnsi="Times New Roman" w:cs="Times New Roman"/>
      <w:szCs w:val="24"/>
    </w:rPr>
  </w:style>
  <w:style w:type="paragraph" w:styleId="ac">
    <w:name w:val="Body Text Indent"/>
    <w:basedOn w:val="a"/>
    <w:link w:val="Char6"/>
    <w:qFormat/>
    <w:rsid w:val="00794153"/>
    <w:pPr>
      <w:spacing w:line="560" w:lineRule="exact"/>
      <w:ind w:firstLine="555"/>
    </w:pPr>
    <w:rPr>
      <w:rFonts w:ascii="仿宋_GB2312" w:eastAsia="仿宋_GB2312" w:hAnsi="宋体"/>
      <w:sz w:val="32"/>
      <w:szCs w:val="28"/>
    </w:rPr>
  </w:style>
  <w:style w:type="character" w:customStyle="1" w:styleId="Char6">
    <w:name w:val="正文文本缩进 Char"/>
    <w:basedOn w:val="a0"/>
    <w:link w:val="ac"/>
    <w:rsid w:val="00794153"/>
    <w:rPr>
      <w:rFonts w:ascii="仿宋_GB2312" w:eastAsia="仿宋_GB2312" w:hAnsi="宋体" w:cs="Times New Roman"/>
      <w:sz w:val="32"/>
      <w:szCs w:val="28"/>
    </w:rPr>
  </w:style>
  <w:style w:type="paragraph" w:styleId="ad">
    <w:name w:val="Plain Text"/>
    <w:basedOn w:val="a"/>
    <w:link w:val="Char7"/>
    <w:qFormat/>
    <w:rsid w:val="00794153"/>
    <w:rPr>
      <w:rFonts w:ascii="宋体" w:hAnsi="Courier New" w:cs="Courier New"/>
      <w:szCs w:val="21"/>
    </w:rPr>
  </w:style>
  <w:style w:type="character" w:customStyle="1" w:styleId="Char7">
    <w:name w:val="纯文本 Char"/>
    <w:basedOn w:val="a0"/>
    <w:link w:val="ad"/>
    <w:rsid w:val="00794153"/>
    <w:rPr>
      <w:rFonts w:ascii="宋体" w:eastAsia="宋体" w:hAnsi="Courier New" w:cs="Courier New"/>
      <w:szCs w:val="21"/>
    </w:rPr>
  </w:style>
  <w:style w:type="paragraph" w:customStyle="1" w:styleId="125">
    <w:name w:val="正文（小四+1.25倍行距）"/>
    <w:basedOn w:val="a"/>
    <w:link w:val="125Char"/>
    <w:qFormat/>
    <w:rsid w:val="00794153"/>
    <w:pPr>
      <w:spacing w:afterLines="50" w:after="156" w:line="300" w:lineRule="auto"/>
      <w:ind w:firstLine="420"/>
    </w:pPr>
    <w:rPr>
      <w:rFonts w:asciiTheme="minorHAnsi" w:hAnsiTheme="minorHAnsi" w:cstheme="minorBidi"/>
      <w:sz w:val="24"/>
    </w:rPr>
  </w:style>
  <w:style w:type="paragraph" w:customStyle="1" w:styleId="a7">
    <w:name w:val="正文字体"/>
    <w:basedOn w:val="1"/>
    <w:link w:val="Char1"/>
    <w:qFormat/>
    <w:rsid w:val="00794153"/>
    <w:pPr>
      <w:tabs>
        <w:tab w:val="right" w:leader="dot" w:pos="8296"/>
      </w:tabs>
      <w:spacing w:line="590" w:lineRule="exact"/>
      <w:ind w:firstLineChars="200" w:firstLine="640"/>
    </w:pPr>
    <w:rPr>
      <w:rFonts w:ascii="黑体" w:eastAsia="黑体" w:hAnsiTheme="minorHAnsi" w:cstheme="minorBidi"/>
      <w:color w:val="000000"/>
      <w:sz w:val="32"/>
      <w:szCs w:val="32"/>
    </w:rPr>
  </w:style>
  <w:style w:type="paragraph" w:customStyle="1" w:styleId="Char8">
    <w:name w:val="Char"/>
    <w:basedOn w:val="a"/>
    <w:qFormat/>
    <w:rsid w:val="00794153"/>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2120</Words>
  <Characters>12090</Characters>
  <Application>Microsoft Office Word</Application>
  <DocSecurity>0</DocSecurity>
  <Lines>100</Lines>
  <Paragraphs>28</Paragraphs>
  <ScaleCrop>false</ScaleCrop>
  <Company>微软中国</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2021-06-24T03:54:00Z</dcterms:created>
  <dcterms:modified xsi:type="dcterms:W3CDTF">2021-06-24T03:54:00Z</dcterms:modified>
</cp:coreProperties>
</file>